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2E40" w14:textId="76A9E3E9" w:rsidR="0022679C" w:rsidRDefault="00BB1D08" w:rsidP="00912741">
      <w:pPr>
        <w:jc w:val="center"/>
      </w:pPr>
      <w:r w:rsidRPr="00B548F5">
        <w:rPr>
          <w:b/>
          <w:bCs/>
          <w:noProof/>
        </w:rPr>
        <w:drawing>
          <wp:inline distT="0" distB="0" distL="0" distR="0" wp14:anchorId="6E996045" wp14:editId="0D0F365F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CC3C" w14:textId="61786367" w:rsidR="00BB1D08" w:rsidRPr="00A5025C" w:rsidRDefault="00BB1D08" w:rsidP="00912741">
      <w:pPr>
        <w:spacing w:after="0"/>
        <w:jc w:val="center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Republika Hrvatska</w:t>
      </w:r>
    </w:p>
    <w:p w14:paraId="7142426F" w14:textId="10964F2D" w:rsidR="00BB1D08" w:rsidRPr="00A5025C" w:rsidRDefault="00BB1D08" w:rsidP="00912741">
      <w:pPr>
        <w:spacing w:after="0"/>
        <w:jc w:val="center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Krapinsko-zagorska županija</w:t>
      </w:r>
    </w:p>
    <w:p w14:paraId="4464D84C" w14:textId="0586E366" w:rsidR="00BB1D08" w:rsidRPr="00A5025C" w:rsidRDefault="00BB1D08" w:rsidP="00912741">
      <w:pPr>
        <w:spacing w:after="0"/>
        <w:jc w:val="center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Općina Gornja Stubica</w:t>
      </w:r>
    </w:p>
    <w:p w14:paraId="0F836DE7" w14:textId="77777777" w:rsidR="00BB1D08" w:rsidRPr="00A5025C" w:rsidRDefault="00BB1D08" w:rsidP="00912741">
      <w:pPr>
        <w:spacing w:after="0"/>
        <w:jc w:val="center"/>
        <w:rPr>
          <w:rFonts w:ascii="Times New Roman" w:hAnsi="Times New Roman" w:cs="Times New Roman"/>
        </w:rPr>
      </w:pPr>
    </w:p>
    <w:p w14:paraId="08808770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77FC196E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4C069313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1CF20649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5B106B89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1FBD5CCF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6D43B4E2" w14:textId="77777777" w:rsidR="00BB1D08" w:rsidRPr="00BB1D08" w:rsidRDefault="00BB1D08" w:rsidP="00BB1D08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B1D0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OBRAZLOŽENJE UZ </w:t>
      </w:r>
    </w:p>
    <w:p w14:paraId="597F333E" w14:textId="77777777" w:rsidR="00BB1D08" w:rsidRPr="00BB1D08" w:rsidRDefault="00BB1D08" w:rsidP="00BB1D08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B1D0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GODIŠNJI IZVJEŠTAJ O IZVRŠENJU PRORAČUNA </w:t>
      </w:r>
    </w:p>
    <w:p w14:paraId="7FDDB626" w14:textId="6A47B5AA" w:rsidR="00BB1D08" w:rsidRPr="00BB1D08" w:rsidRDefault="00BB1D08" w:rsidP="00BB1D08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B1D0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ZA 202</w:t>
      </w:r>
      <w:r w:rsidR="00C40EA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4</w:t>
      </w:r>
      <w:r w:rsidRPr="00BB1D0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</w:t>
      </w:r>
      <w:r w:rsidR="00747E7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 w:rsidRPr="00BB1D0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GODINU</w:t>
      </w:r>
    </w:p>
    <w:p w14:paraId="77A1CDD5" w14:textId="77777777" w:rsidR="00BB1D08" w:rsidRPr="00BB1D08" w:rsidRDefault="00BB1D08" w:rsidP="00BB1D08">
      <w:pPr>
        <w:spacing w:after="0" w:line="240" w:lineRule="auto"/>
        <w:ind w:left="-360" w:right="-90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012689A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6909467C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2D8743BF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5C551C24" w14:textId="12667CC6" w:rsidR="003F608F" w:rsidRDefault="00C40EA7" w:rsidP="003F608F">
      <w:pPr>
        <w:pStyle w:val="StandardWeb"/>
        <w:jc w:val="center"/>
      </w:pPr>
      <w:r>
        <w:rPr>
          <w:noProof/>
        </w:rPr>
        <w:drawing>
          <wp:inline distT="0" distB="0" distL="0" distR="0" wp14:anchorId="00CD6172" wp14:editId="24A3C998">
            <wp:extent cx="5759450" cy="307370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7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E83AF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2ED5922C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328515F5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6C53AB3C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1BF0CEB8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60F23D2B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4B7159E4" w14:textId="77777777" w:rsidR="00BB1D08" w:rsidRPr="00A5025C" w:rsidRDefault="00BB1D08" w:rsidP="00BB1D08">
      <w:pPr>
        <w:spacing w:after="0"/>
        <w:jc w:val="both"/>
        <w:rPr>
          <w:rFonts w:ascii="Times New Roman" w:hAnsi="Times New Roman" w:cs="Times New Roman"/>
        </w:rPr>
      </w:pPr>
    </w:p>
    <w:p w14:paraId="0499026B" w14:textId="77777777" w:rsidR="003F608F" w:rsidRDefault="003F608F" w:rsidP="003F608F">
      <w:pPr>
        <w:spacing w:after="0"/>
        <w:rPr>
          <w:rFonts w:ascii="Times New Roman" w:hAnsi="Times New Roman" w:cs="Times New Roman"/>
        </w:rPr>
      </w:pPr>
    </w:p>
    <w:p w14:paraId="6BF5A864" w14:textId="77777777" w:rsidR="003F608F" w:rsidRPr="00A5025C" w:rsidRDefault="003F608F" w:rsidP="003F608F">
      <w:pPr>
        <w:spacing w:after="0"/>
        <w:rPr>
          <w:rFonts w:ascii="Times New Roman" w:hAnsi="Times New Roman" w:cs="Times New Roman"/>
        </w:rPr>
      </w:pPr>
    </w:p>
    <w:p w14:paraId="6333B17C" w14:textId="75E15EAC" w:rsidR="005D366D" w:rsidRPr="005D366D" w:rsidRDefault="005D366D" w:rsidP="009127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3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1. UVOD</w:t>
      </w:r>
    </w:p>
    <w:p w14:paraId="408C12F5" w14:textId="77777777" w:rsidR="005D366D" w:rsidRDefault="005D366D" w:rsidP="009127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2FB2AA" w14:textId="77777777" w:rsidR="00193FD4" w:rsidRPr="00193FD4" w:rsidRDefault="00193FD4" w:rsidP="00193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Zakonom o proračunu (NN broj 144/21) propisana je obveza sastavljanja i podnošenja godišnjeg izvještaja o izvršenju proračuna za proračunsku godinu na donošenje predstavničkom tijelu JLS.</w:t>
      </w:r>
    </w:p>
    <w:p w14:paraId="7DE5FBB8" w14:textId="77777777" w:rsidR="00193FD4" w:rsidRPr="00193FD4" w:rsidRDefault="00193FD4" w:rsidP="00193F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F6CB7C" w14:textId="2AE89468" w:rsidR="00193FD4" w:rsidRPr="00193FD4" w:rsidRDefault="00193FD4" w:rsidP="00193F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U skladu sa zakonskom obvezom, sastavljen je Godišnji izvještaj o izvršenju Proračuna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</w:t>
      </w:r>
      <w:r w:rsidR="00A226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Gornja Stubica</w:t>
      </w: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2024. godinu. Prema odredbama Zakona o proračunu, podaci o izvršenju prihoda i primitaka te rashoda i izdataka, iskazani su na razini odjeljka ekonomske klasifikacije (četvrta razina računskog plana), dok su podaci o planu iskazani na razini skupine ekonomske klasifikacije (druga razina računskog plana) sukladno usvojenom Rebalansu za 2024. godinu, te tekućem planu za 2024. godinu.</w:t>
      </w:r>
    </w:p>
    <w:p w14:paraId="68E947CF" w14:textId="77777777" w:rsidR="00193FD4" w:rsidRPr="00193FD4" w:rsidRDefault="00193FD4" w:rsidP="00193F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74C277" w14:textId="16866828" w:rsidR="00193FD4" w:rsidRPr="00193FD4" w:rsidRDefault="00193FD4" w:rsidP="00193F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Godišnji izvještaj za 2024. godinu obuhvaća izvršenje proračuna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 i</w:t>
      </w: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Dječjeg vrtića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Jurek </w:t>
      </w: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(proračunski korisni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Pr="00193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pa je izvještaj ujedno i konsolidirani.</w:t>
      </w:r>
    </w:p>
    <w:p w14:paraId="5FD5C694" w14:textId="77777777" w:rsidR="00180739" w:rsidRDefault="00180739" w:rsidP="0091274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44DF22" w14:textId="627B2365" w:rsidR="005963D6" w:rsidRDefault="005963D6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Ukupno s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tanje obveza na dan 31.12.202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iznosi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lo je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1.968.946,47</w:t>
      </w:r>
      <w:r w:rsidR="0096797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Ukupno stanje obveza Općine</w:t>
      </w:r>
      <w:r w:rsidR="0096797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dan 31.12.202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96797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iznosi 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1.920.431,45</w:t>
      </w:r>
      <w:r w:rsidR="0096797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Stanje dospjelih obveza</w:t>
      </w:r>
      <w:r w:rsidR="00C16B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Općine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iznosi 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535.487,49</w:t>
      </w:r>
      <w:r w:rsidR="00755B0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a stanje nedospjelih obveza</w:t>
      </w:r>
      <w:r w:rsidR="00C16B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Općine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iznosi 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1.384.943,96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E536F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Sve dospjele obveze Općina je podmirila 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kraja svibnja 2025.</w:t>
      </w:r>
      <w:r w:rsidR="00E536F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godine.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Ukupno stanje obveza Dječjeg vrtića na dan 31.12.202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iznosi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lo je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C31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48.515,02</w:t>
      </w:r>
      <w:r w:rsidR="00755B0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sve obveze su nedospjele.</w:t>
      </w:r>
    </w:p>
    <w:p w14:paraId="4A96FBF2" w14:textId="77777777" w:rsidR="005963D6" w:rsidRDefault="005963D6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646E13" w14:textId="69E4461E" w:rsidR="005963D6" w:rsidRDefault="005963D6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kupna potraživanja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prihode poslovanja, stanje na dan 31.12.202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.,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iznos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ila su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141.836,45</w:t>
      </w:r>
      <w:r w:rsidR="002A73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C16BD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 navedenog iznosa, u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kupna potraživanja Dječjeg vrtića Jurek iznose 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3.198,79</w:t>
      </w:r>
      <w:r w:rsidR="002A73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5963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 potraživanja Općine iznose 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138.637,66</w:t>
      </w:r>
      <w:r w:rsidR="002A73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376712C" w14:textId="77777777" w:rsidR="005963D6" w:rsidRDefault="005963D6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823379" w14:textId="3BAE1865" w:rsidR="005963D6" w:rsidRDefault="005963D6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963D6">
        <w:rPr>
          <w:rFonts w:ascii="Times New Roman" w:hAnsi="Times New Roman" w:cs="Times New Roman"/>
          <w:sz w:val="24"/>
          <w:szCs w:val="24"/>
        </w:rPr>
        <w:t>Stanje potencijalnih obveza prema sudskim sporovima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2F91">
        <w:rPr>
          <w:rFonts w:ascii="Times New Roman" w:hAnsi="Times New Roman" w:cs="Times New Roman"/>
          <w:sz w:val="24"/>
          <w:szCs w:val="24"/>
        </w:rPr>
        <w:t xml:space="preserve"> </w:t>
      </w:r>
      <w:r w:rsidRPr="005963D6">
        <w:rPr>
          <w:rFonts w:ascii="Times New Roman" w:hAnsi="Times New Roman" w:cs="Times New Roman"/>
          <w:sz w:val="24"/>
          <w:szCs w:val="24"/>
        </w:rPr>
        <w:t>nema izvršenja na dan 31.12.202</w:t>
      </w:r>
      <w:r w:rsidR="005E3059">
        <w:rPr>
          <w:rFonts w:ascii="Times New Roman" w:hAnsi="Times New Roman" w:cs="Times New Roman"/>
          <w:sz w:val="24"/>
          <w:szCs w:val="24"/>
        </w:rPr>
        <w:t>4</w:t>
      </w:r>
      <w:r w:rsidRPr="00596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Proračunski korisnik Dječji vrtić Jurek nema sudskih sporova u tijeku, u 202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5963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godini nije potpisao ugovor ili zadužnicu koja bi mogla postati obaveza odnosno teret za financijski plan u narednim godinama.</w:t>
      </w:r>
      <w:r w:rsidR="000574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Općina Gornja Stubica: sudski spor u tijeku- slučaj Šimunić.</w:t>
      </w:r>
    </w:p>
    <w:p w14:paraId="4006237C" w14:textId="77777777" w:rsidR="005963D6" w:rsidRDefault="005963D6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20442A" w14:textId="4D054F57" w:rsidR="005963D6" w:rsidRDefault="000574B3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Stanje novčanih sredstava na računima proračuna i proračunsk</w:t>
      </w:r>
      <w:r w:rsidR="00185F2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korisnika na početku i na kraju proračunske godine:</w:t>
      </w:r>
    </w:p>
    <w:p w14:paraId="2F415599" w14:textId="77777777" w:rsidR="002A63CD" w:rsidRDefault="002A63CD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E9816A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9C0FD5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9FA2A6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66922B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8CC1ED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5A264B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48F287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519350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FEB9DF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44DB74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52A97B" w14:textId="77777777" w:rsidR="005E3059" w:rsidRDefault="005E3059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E106D7" w14:textId="682A230D" w:rsidR="002A63CD" w:rsidRDefault="002A63CD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Tablica 1: Stanje novčanih sredstava- stanje 01.01.202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31.12.202</w:t>
      </w:r>
      <w:r w:rsidR="005E30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EUR</w:t>
      </w:r>
    </w:p>
    <w:p w14:paraId="0654737D" w14:textId="77777777" w:rsidR="002A63CD" w:rsidRDefault="002A63CD" w:rsidP="002A63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3681"/>
        <w:gridCol w:w="2359"/>
        <w:gridCol w:w="3020"/>
      </w:tblGrid>
      <w:tr w:rsidR="000574B3" w14:paraId="30B95F11" w14:textId="77777777" w:rsidTr="00545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697F15" w14:textId="4543D8FF" w:rsidR="000574B3" w:rsidRPr="000574B3" w:rsidRDefault="000574B3" w:rsidP="000574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NOVČANA SREDSTVA</w:t>
            </w:r>
          </w:p>
        </w:tc>
        <w:tc>
          <w:tcPr>
            <w:tcW w:w="2359" w:type="dxa"/>
          </w:tcPr>
          <w:p w14:paraId="6D3D3725" w14:textId="59D32635" w:rsidR="000574B3" w:rsidRPr="000574B3" w:rsidRDefault="000574B3" w:rsidP="000574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Stanje 01.01.202</w:t>
            </w:r>
            <w:r w:rsidR="005E30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3020" w:type="dxa"/>
          </w:tcPr>
          <w:p w14:paraId="60798392" w14:textId="4FFAECD3" w:rsidR="000574B3" w:rsidRPr="000574B3" w:rsidRDefault="000574B3" w:rsidP="000574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Stanje 31.12.202</w:t>
            </w:r>
            <w:r w:rsidR="005E30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</w:tr>
      <w:tr w:rsidR="000574B3" w14:paraId="4AC5BF55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</w:tcPr>
          <w:p w14:paraId="5EADC0AE" w14:textId="4D9CFD7B" w:rsidR="000574B3" w:rsidRPr="000574B3" w:rsidRDefault="000574B3" w:rsidP="00185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Općina Gornja Stubica</w:t>
            </w:r>
          </w:p>
        </w:tc>
      </w:tr>
      <w:tr w:rsidR="000574B3" w14:paraId="65C41758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F49FDD7" w14:textId="31080C54" w:rsidR="000574B3" w:rsidRPr="005E3059" w:rsidRDefault="000574B3" w:rsidP="005963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3059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Novac na žiro računu kod tuzemnih poslovnih banaka</w:t>
            </w:r>
          </w:p>
        </w:tc>
        <w:tc>
          <w:tcPr>
            <w:tcW w:w="2359" w:type="dxa"/>
          </w:tcPr>
          <w:p w14:paraId="749BF266" w14:textId="7562D86B" w:rsidR="000574B3" w:rsidRDefault="00934728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1.364.669,27 </w:t>
            </w:r>
          </w:p>
        </w:tc>
        <w:tc>
          <w:tcPr>
            <w:tcW w:w="3020" w:type="dxa"/>
          </w:tcPr>
          <w:p w14:paraId="1DAF3655" w14:textId="47D22F99" w:rsidR="000574B3" w:rsidRDefault="005E3059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362.107,03</w:t>
            </w:r>
            <w:r w:rsidR="008B21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0574B3" w14:paraId="4D72AC34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62EF70" w14:textId="7EF7D27E" w:rsidR="000574B3" w:rsidRPr="005E3059" w:rsidRDefault="000574B3" w:rsidP="005963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3059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Novac u blagajni</w:t>
            </w:r>
          </w:p>
        </w:tc>
        <w:tc>
          <w:tcPr>
            <w:tcW w:w="2359" w:type="dxa"/>
          </w:tcPr>
          <w:p w14:paraId="098883B1" w14:textId="6C1573CF" w:rsidR="000574B3" w:rsidRDefault="00934728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879,18 </w:t>
            </w:r>
          </w:p>
        </w:tc>
        <w:tc>
          <w:tcPr>
            <w:tcW w:w="3020" w:type="dxa"/>
          </w:tcPr>
          <w:p w14:paraId="5530D545" w14:textId="6578D10E" w:rsidR="000574B3" w:rsidRDefault="005E3059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600,45</w:t>
            </w:r>
            <w:r w:rsidR="008B21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0574B3" w14:paraId="379D5A93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943930" w14:textId="7B74B40F" w:rsidR="000574B3" w:rsidRPr="000574B3" w:rsidRDefault="000574B3" w:rsidP="005963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UKUPNO</w:t>
            </w:r>
          </w:p>
        </w:tc>
        <w:tc>
          <w:tcPr>
            <w:tcW w:w="2359" w:type="dxa"/>
          </w:tcPr>
          <w:p w14:paraId="0362DF27" w14:textId="0E08BE9E" w:rsidR="000574B3" w:rsidRPr="008B2174" w:rsidRDefault="00934728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1.365.548,45 </w:t>
            </w:r>
          </w:p>
        </w:tc>
        <w:tc>
          <w:tcPr>
            <w:tcW w:w="3020" w:type="dxa"/>
          </w:tcPr>
          <w:p w14:paraId="03178030" w14:textId="66F8E312" w:rsidR="000574B3" w:rsidRPr="008B2174" w:rsidRDefault="005E3059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362.707,48</w:t>
            </w:r>
            <w:r w:rsidR="008B21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0574B3" w14:paraId="194D4DBF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</w:tcPr>
          <w:p w14:paraId="418B551F" w14:textId="14DA0F53" w:rsidR="000574B3" w:rsidRPr="000574B3" w:rsidRDefault="000574B3" w:rsidP="00185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Dječji vrtić Jurek</w:t>
            </w:r>
          </w:p>
        </w:tc>
      </w:tr>
      <w:tr w:rsidR="000574B3" w14:paraId="3283DF30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D1E8EDE" w14:textId="36307551" w:rsidR="000574B3" w:rsidRPr="005E3059" w:rsidRDefault="000574B3" w:rsidP="005963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3059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Novac na žiro računu kod tuzemnih poslovnih banaka</w:t>
            </w:r>
          </w:p>
        </w:tc>
        <w:tc>
          <w:tcPr>
            <w:tcW w:w="2359" w:type="dxa"/>
          </w:tcPr>
          <w:p w14:paraId="585B9D1C" w14:textId="008574F7" w:rsidR="000574B3" w:rsidRDefault="00934728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15.620,08 </w:t>
            </w:r>
          </w:p>
        </w:tc>
        <w:tc>
          <w:tcPr>
            <w:tcW w:w="3020" w:type="dxa"/>
          </w:tcPr>
          <w:p w14:paraId="3A6E3F6C" w14:textId="752C1356" w:rsidR="000574B3" w:rsidRDefault="005E3059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47.145,94</w:t>
            </w:r>
            <w:r w:rsidR="00BD3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0574B3" w14:paraId="2392CD19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8DCEA7" w14:textId="0512CF4E" w:rsidR="000574B3" w:rsidRPr="005E3059" w:rsidRDefault="000574B3" w:rsidP="005963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E3059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Novac u blagajni</w:t>
            </w:r>
          </w:p>
        </w:tc>
        <w:tc>
          <w:tcPr>
            <w:tcW w:w="2359" w:type="dxa"/>
          </w:tcPr>
          <w:p w14:paraId="113DAE1E" w14:textId="1AE4D8BC" w:rsidR="000574B3" w:rsidRDefault="00934728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123,64 </w:t>
            </w:r>
          </w:p>
        </w:tc>
        <w:tc>
          <w:tcPr>
            <w:tcW w:w="3020" w:type="dxa"/>
          </w:tcPr>
          <w:p w14:paraId="4E90C999" w14:textId="36EEB65D" w:rsidR="000574B3" w:rsidRDefault="005E3059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47,03 </w:t>
            </w:r>
          </w:p>
        </w:tc>
      </w:tr>
      <w:tr w:rsidR="000574B3" w14:paraId="79BD0692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066380" w14:textId="6D6FDF85" w:rsidR="000574B3" w:rsidRPr="000574B3" w:rsidRDefault="000574B3" w:rsidP="005963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7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UKUPNO</w:t>
            </w:r>
          </w:p>
        </w:tc>
        <w:tc>
          <w:tcPr>
            <w:tcW w:w="2359" w:type="dxa"/>
          </w:tcPr>
          <w:p w14:paraId="07241DEA" w14:textId="585B7632" w:rsidR="000574B3" w:rsidRPr="00BD3DF4" w:rsidRDefault="00934728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15.743,72 </w:t>
            </w:r>
          </w:p>
        </w:tc>
        <w:tc>
          <w:tcPr>
            <w:tcW w:w="3020" w:type="dxa"/>
          </w:tcPr>
          <w:p w14:paraId="0F9C4984" w14:textId="7ED6EBD1" w:rsidR="000574B3" w:rsidRPr="00BD3DF4" w:rsidRDefault="00BD3DF4" w:rsidP="000574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D3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5E30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47.192,97 </w:t>
            </w:r>
          </w:p>
        </w:tc>
      </w:tr>
    </w:tbl>
    <w:p w14:paraId="4A09CD43" w14:textId="77777777" w:rsidR="000574B3" w:rsidRPr="005963D6" w:rsidRDefault="000574B3" w:rsidP="005963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976591" w14:textId="77777777" w:rsidR="005963D6" w:rsidRDefault="005963D6" w:rsidP="00131A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DE90E7" w14:textId="4B2DB4C9" w:rsidR="00131A8A" w:rsidRDefault="00352654" w:rsidP="00131A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Rezultat poslovanja Općine Gornja Stubica u razdoblju od 01.01.202</w:t>
      </w:r>
      <w:r w:rsidR="0093472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do 31.12.202</w:t>
      </w:r>
      <w:r w:rsidR="0093472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prikazani je u tablici broj </w:t>
      </w:r>
      <w:r w:rsidR="002A63C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5D9BF4BF" w14:textId="77777777" w:rsidR="00352654" w:rsidRDefault="00352654" w:rsidP="0035265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B81D71" w14:textId="6A0D04DA" w:rsidR="00352654" w:rsidRPr="005963D6" w:rsidRDefault="00352654" w:rsidP="008E0CF7">
      <w:pPr>
        <w:tabs>
          <w:tab w:val="left" w:pos="776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Tablica </w:t>
      </w:r>
      <w:r w:rsidR="002A63C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Rezultat poslovanja Općine Gornja Stubica za 202</w:t>
      </w:r>
      <w:r w:rsidR="0093472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</w:t>
      </w:r>
      <w:r w:rsidR="008E0CF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41AF79E0" w14:textId="44FD8D23" w:rsidR="005963D6" w:rsidRPr="005963D6" w:rsidRDefault="005963D6" w:rsidP="00131A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19"/>
      </w:tblGrid>
      <w:tr w:rsidR="00F84108" w14:paraId="7AE77A00" w14:textId="77777777" w:rsidTr="00545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A9B4B8" w14:textId="7D4E20F8" w:rsidR="00352654" w:rsidRPr="00352654" w:rsidRDefault="00352654" w:rsidP="00506A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35265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Opis stavke</w:t>
            </w:r>
          </w:p>
        </w:tc>
        <w:tc>
          <w:tcPr>
            <w:tcW w:w="1842" w:type="dxa"/>
          </w:tcPr>
          <w:p w14:paraId="4B86C00C" w14:textId="266993E1" w:rsidR="00352654" w:rsidRPr="00352654" w:rsidRDefault="00352654" w:rsidP="00506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35265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Općina Gornja Stubica</w:t>
            </w:r>
          </w:p>
        </w:tc>
        <w:tc>
          <w:tcPr>
            <w:tcW w:w="1843" w:type="dxa"/>
          </w:tcPr>
          <w:p w14:paraId="0B8277F6" w14:textId="5F0D30EB" w:rsidR="00352654" w:rsidRPr="00352654" w:rsidRDefault="00352654" w:rsidP="00506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35265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Dječji vrtić Jurek</w:t>
            </w:r>
          </w:p>
        </w:tc>
        <w:tc>
          <w:tcPr>
            <w:tcW w:w="2119" w:type="dxa"/>
          </w:tcPr>
          <w:p w14:paraId="2740C58D" w14:textId="4B6BA179" w:rsidR="00352654" w:rsidRPr="00352654" w:rsidRDefault="00352654" w:rsidP="00506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35265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Konsolidirano </w:t>
            </w:r>
            <w:r w:rsidR="00F8410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(razina 23)</w:t>
            </w:r>
          </w:p>
        </w:tc>
      </w:tr>
      <w:tr w:rsidR="00F84108" w14:paraId="4E7BB391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D4052A8" w14:textId="2C30A2E1" w:rsidR="00352654" w:rsidRPr="0031333E" w:rsidRDefault="00F84108" w:rsidP="003526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Ukupni prihodi i primici</w:t>
            </w:r>
          </w:p>
        </w:tc>
        <w:tc>
          <w:tcPr>
            <w:tcW w:w="1842" w:type="dxa"/>
          </w:tcPr>
          <w:p w14:paraId="47AFA5DC" w14:textId="338F9AA4" w:rsidR="00352654" w:rsidRPr="00352654" w:rsidRDefault="00411A1F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4.212.239,74 </w:t>
            </w:r>
          </w:p>
        </w:tc>
        <w:tc>
          <w:tcPr>
            <w:tcW w:w="1843" w:type="dxa"/>
          </w:tcPr>
          <w:p w14:paraId="387AD6EB" w14:textId="052B748A" w:rsidR="00352654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666.971,75 </w:t>
            </w:r>
          </w:p>
        </w:tc>
        <w:tc>
          <w:tcPr>
            <w:tcW w:w="2119" w:type="dxa"/>
          </w:tcPr>
          <w:p w14:paraId="5B93C1B9" w14:textId="3FE8429C" w:rsidR="00352654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4.393.349,16 </w:t>
            </w:r>
          </w:p>
        </w:tc>
      </w:tr>
      <w:tr w:rsidR="00F84108" w14:paraId="5A1508B7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A4A7F3" w14:textId="71EBE76A" w:rsidR="00352654" w:rsidRPr="0031333E" w:rsidRDefault="00F84108" w:rsidP="003526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Ukupni rashodi i izdaci</w:t>
            </w:r>
          </w:p>
        </w:tc>
        <w:tc>
          <w:tcPr>
            <w:tcW w:w="1842" w:type="dxa"/>
          </w:tcPr>
          <w:p w14:paraId="19CC1329" w14:textId="272C5527" w:rsidR="00352654" w:rsidRPr="00352654" w:rsidRDefault="00411A1F" w:rsidP="00893DC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5.714.111,85 </w:t>
            </w:r>
          </w:p>
        </w:tc>
        <w:tc>
          <w:tcPr>
            <w:tcW w:w="1843" w:type="dxa"/>
          </w:tcPr>
          <w:p w14:paraId="4507C55D" w14:textId="6F227BB7" w:rsidR="00352654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632.359,85 </w:t>
            </w:r>
          </w:p>
        </w:tc>
        <w:tc>
          <w:tcPr>
            <w:tcW w:w="2119" w:type="dxa"/>
          </w:tcPr>
          <w:p w14:paraId="562B66D6" w14:textId="4C504392" w:rsidR="00352654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5.860.609,37 </w:t>
            </w:r>
          </w:p>
        </w:tc>
      </w:tr>
      <w:tr w:rsidR="00F84108" w14:paraId="314DA4F0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3FC40AD" w14:textId="24C9D62C" w:rsidR="00352654" w:rsidRPr="0031333E" w:rsidRDefault="00F84108" w:rsidP="003526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Višak prihoda i primitaka</w:t>
            </w:r>
          </w:p>
        </w:tc>
        <w:tc>
          <w:tcPr>
            <w:tcW w:w="1842" w:type="dxa"/>
          </w:tcPr>
          <w:p w14:paraId="2F4A11C7" w14:textId="6ACB8F42" w:rsidR="00352654" w:rsidRPr="00352654" w:rsidRDefault="00411A1F" w:rsidP="00F8410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0,00 </w:t>
            </w:r>
          </w:p>
        </w:tc>
        <w:tc>
          <w:tcPr>
            <w:tcW w:w="1843" w:type="dxa"/>
          </w:tcPr>
          <w:p w14:paraId="4798CC8B" w14:textId="18F1146B" w:rsidR="00352654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34.611,90 </w:t>
            </w:r>
          </w:p>
        </w:tc>
        <w:tc>
          <w:tcPr>
            <w:tcW w:w="2119" w:type="dxa"/>
          </w:tcPr>
          <w:p w14:paraId="4BEBD4C0" w14:textId="3E3D1D45" w:rsidR="00352654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0,00 </w:t>
            </w:r>
          </w:p>
        </w:tc>
      </w:tr>
      <w:tr w:rsidR="00411A1F" w14:paraId="3BD67E24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7D790A" w14:textId="1B620792" w:rsidR="00411A1F" w:rsidRPr="0031333E" w:rsidRDefault="00411A1F" w:rsidP="003526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Manjak prihoda i primitaka</w:t>
            </w:r>
          </w:p>
        </w:tc>
        <w:tc>
          <w:tcPr>
            <w:tcW w:w="1842" w:type="dxa"/>
          </w:tcPr>
          <w:p w14:paraId="09993D8B" w14:textId="1E43CBDE" w:rsidR="00411A1F" w:rsidRDefault="00411A1F" w:rsidP="00F8410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1.501.872,11 </w:t>
            </w:r>
          </w:p>
        </w:tc>
        <w:tc>
          <w:tcPr>
            <w:tcW w:w="1843" w:type="dxa"/>
          </w:tcPr>
          <w:p w14:paraId="56DAA6DB" w14:textId="73A906F0" w:rsidR="00411A1F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0,00 </w:t>
            </w:r>
          </w:p>
        </w:tc>
        <w:tc>
          <w:tcPr>
            <w:tcW w:w="2119" w:type="dxa"/>
          </w:tcPr>
          <w:p w14:paraId="1D400397" w14:textId="4998A2C1" w:rsidR="00411A1F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1.467.260,21 </w:t>
            </w:r>
          </w:p>
        </w:tc>
      </w:tr>
      <w:tr w:rsidR="00F84108" w14:paraId="29FFDC9A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33BFFF" w14:textId="3D520147" w:rsidR="00F84108" w:rsidRPr="0031333E" w:rsidRDefault="00F84108" w:rsidP="003526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hr-HR"/>
                <w14:ligatures w14:val="none"/>
              </w:rPr>
              <w:t>Višak prihoda i primitaka- preneseni</w:t>
            </w:r>
          </w:p>
        </w:tc>
        <w:tc>
          <w:tcPr>
            <w:tcW w:w="1842" w:type="dxa"/>
          </w:tcPr>
          <w:p w14:paraId="1A598AEE" w14:textId="29F0C4EA" w:rsidR="00F84108" w:rsidRPr="00352654" w:rsidRDefault="00411A1F" w:rsidP="00F8410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1.284.541,93 </w:t>
            </w:r>
          </w:p>
        </w:tc>
        <w:tc>
          <w:tcPr>
            <w:tcW w:w="1843" w:type="dxa"/>
          </w:tcPr>
          <w:p w14:paraId="78339883" w14:textId="367C1CA0" w:rsidR="00F84108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12.607,47 </w:t>
            </w:r>
          </w:p>
        </w:tc>
        <w:tc>
          <w:tcPr>
            <w:tcW w:w="2119" w:type="dxa"/>
          </w:tcPr>
          <w:p w14:paraId="6E6EC170" w14:textId="7FA892E9" w:rsidR="00F84108" w:rsidRPr="00352654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1.297.149,40 </w:t>
            </w:r>
          </w:p>
        </w:tc>
      </w:tr>
      <w:tr w:rsidR="00893DCA" w14:paraId="2532001E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BD6734" w14:textId="0708622C" w:rsidR="00352654" w:rsidRPr="0031333E" w:rsidRDefault="00F84108" w:rsidP="00F8410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Višak prihoda i primitaka raspoloživ u sljedećem razdoblju</w:t>
            </w:r>
          </w:p>
        </w:tc>
        <w:tc>
          <w:tcPr>
            <w:tcW w:w="1842" w:type="dxa"/>
          </w:tcPr>
          <w:p w14:paraId="1F2CEB77" w14:textId="14BF0081" w:rsidR="00352654" w:rsidRPr="00F2093A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0,00 </w:t>
            </w:r>
          </w:p>
        </w:tc>
        <w:tc>
          <w:tcPr>
            <w:tcW w:w="1843" w:type="dxa"/>
          </w:tcPr>
          <w:p w14:paraId="19520934" w14:textId="5262EE48" w:rsidR="00352654" w:rsidRPr="00F2093A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47.219,37 </w:t>
            </w:r>
          </w:p>
        </w:tc>
        <w:tc>
          <w:tcPr>
            <w:tcW w:w="2119" w:type="dxa"/>
          </w:tcPr>
          <w:p w14:paraId="7B37C29D" w14:textId="0118FBD2" w:rsidR="00352654" w:rsidRPr="00F2093A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0,00 </w:t>
            </w:r>
          </w:p>
        </w:tc>
      </w:tr>
      <w:tr w:rsidR="000D3086" w14:paraId="43F50F24" w14:textId="77777777" w:rsidTr="00545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F07225" w14:textId="7FF888D9" w:rsidR="000D3086" w:rsidRPr="0031333E" w:rsidRDefault="000D3086" w:rsidP="00F8410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133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Manjak prihoda i primitaka za pokriće u sljedećem razdoblju</w:t>
            </w:r>
          </w:p>
        </w:tc>
        <w:tc>
          <w:tcPr>
            <w:tcW w:w="1842" w:type="dxa"/>
          </w:tcPr>
          <w:p w14:paraId="5C579CB4" w14:textId="7E8310E1" w:rsidR="000D3086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217.330,18 </w:t>
            </w:r>
          </w:p>
        </w:tc>
        <w:tc>
          <w:tcPr>
            <w:tcW w:w="1843" w:type="dxa"/>
          </w:tcPr>
          <w:p w14:paraId="28238620" w14:textId="385C16ED" w:rsidR="000D3086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0,00 </w:t>
            </w:r>
          </w:p>
        </w:tc>
        <w:tc>
          <w:tcPr>
            <w:tcW w:w="2119" w:type="dxa"/>
          </w:tcPr>
          <w:p w14:paraId="75DD4034" w14:textId="36814E7A" w:rsidR="000D3086" w:rsidRDefault="000D3086" w:rsidP="00352654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170.110,81 </w:t>
            </w:r>
          </w:p>
        </w:tc>
      </w:tr>
    </w:tbl>
    <w:p w14:paraId="134EB81B" w14:textId="2FD35B5B" w:rsidR="005963D6" w:rsidRPr="005963D6" w:rsidRDefault="005963D6" w:rsidP="0035265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1C89A4" w14:textId="3E39A63C" w:rsidR="005D366D" w:rsidRDefault="005D366D" w:rsidP="00C16BD2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Kako je vidljivo u tablici broj </w:t>
      </w:r>
      <w:r w:rsidR="002A63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Općina Gornja Stubica je na kraju proračunske, 202</w:t>
      </w:r>
      <w:r w:rsidR="003133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godine ostvarila </w:t>
      </w:r>
      <w:r w:rsidR="003133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manjak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prihoda i primitaka u iznosu od </w:t>
      </w:r>
      <w:r w:rsidR="003133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217.330,18</w:t>
      </w:r>
      <w:r w:rsidR="00F841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dok je Dječji vrtić Jurek ostvario višak prihoda i primitaka u iznosu od </w:t>
      </w:r>
      <w:r w:rsidR="003133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47.219,37</w:t>
      </w:r>
      <w:r w:rsidR="00F841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927C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Ukupni prijenos sredstava Dječjem vrtiću Jurek u 202</w:t>
      </w:r>
      <w:r w:rsidR="003133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927C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godini iznosio je </w:t>
      </w:r>
      <w:r w:rsidR="003133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485.862,33</w:t>
      </w:r>
      <w:r w:rsidR="00B60D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 w:rsidRPr="00927C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(konta 367 i 671). </w:t>
      </w:r>
      <w:r w:rsidRPr="00927C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Navedeno se prilikom konsolidacije izbija iz ukupnog iznosa prihoda</w:t>
      </w:r>
      <w:r w:rsidR="003133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dječjeg vrtića Jurek</w:t>
      </w:r>
      <w:r w:rsidRPr="00927C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 ukupnog iznosa rashoda </w:t>
      </w:r>
      <w:r w:rsidR="003133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Općine </w:t>
      </w:r>
      <w:r w:rsidRPr="00927C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kako ne bi došlo do duplog prikaza.</w:t>
      </w:r>
      <w:r w:rsidR="00C732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22C2018" w14:textId="77777777" w:rsidR="00C732F2" w:rsidRDefault="00C732F2" w:rsidP="00C16BD2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FB5495" w14:textId="6EDF895B" w:rsidR="005D366D" w:rsidRDefault="00C732F2" w:rsidP="00C732F2">
      <w:pPr>
        <w:pStyle w:val="StandardWeb"/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Manjak</w:t>
      </w:r>
      <w:r w:rsidRPr="001C2318">
        <w:rPr>
          <w:color w:val="000000"/>
        </w:rPr>
        <w:t xml:space="preserve"> prihoda poslovanja</w:t>
      </w:r>
      <w:r>
        <w:rPr>
          <w:color w:val="000000"/>
        </w:rPr>
        <w:t xml:space="preserve"> Općine </w:t>
      </w:r>
      <w:r w:rsidRPr="001C2318">
        <w:rPr>
          <w:color w:val="000000"/>
        </w:rPr>
        <w:t xml:space="preserve">iznosi </w:t>
      </w:r>
      <w:r>
        <w:rPr>
          <w:color w:val="000000"/>
        </w:rPr>
        <w:t>217.330,18</w:t>
      </w:r>
      <w:r w:rsidRPr="001C2318">
        <w:rPr>
          <w:color w:val="000000"/>
        </w:rPr>
        <w:t xml:space="preserve"> </w:t>
      </w:r>
      <w:r>
        <w:rPr>
          <w:color w:val="000000"/>
        </w:rPr>
        <w:t>EUR</w:t>
      </w:r>
      <w:r w:rsidRPr="001C2318">
        <w:rPr>
          <w:color w:val="000000"/>
        </w:rPr>
        <w:t xml:space="preserve">, </w:t>
      </w:r>
      <w:r>
        <w:rPr>
          <w:color w:val="000000"/>
        </w:rPr>
        <w:t>a odnosi se na asfaltiranje nerazvrstanih cesta na području Općine kreditom Hrvatske banke za obnovu i razvitak. Hrvatska banka za obnovu i razvitak, temeljem ugovora, račune plaća direktno dobavljačima na njihov račun. Prva plaćanja Hrvatska banka za obnovu i razvitak izvršila je početkom siječnja 2025. godine, a račune za plaćanje radova, stručnog nadzora Općina je zaprimila tijekom 2024. godine te je knjižila rashode poslovanja za koje do 31. prosinca 2024. godine nije ostvarila primitke od financijske imovine i zaduživanja.</w:t>
      </w:r>
    </w:p>
    <w:p w14:paraId="346CC65C" w14:textId="77777777" w:rsidR="00C732F2" w:rsidRPr="00C732F2" w:rsidRDefault="00C732F2" w:rsidP="00C732F2">
      <w:pPr>
        <w:pStyle w:val="StandardWeb"/>
        <w:spacing w:line="276" w:lineRule="auto"/>
        <w:ind w:firstLine="360"/>
        <w:jc w:val="both"/>
        <w:rPr>
          <w:color w:val="000000"/>
        </w:rPr>
      </w:pPr>
    </w:p>
    <w:p w14:paraId="6B865DA0" w14:textId="77FF70D6" w:rsidR="005D366D" w:rsidRDefault="005D366D" w:rsidP="005D366D">
      <w:pPr>
        <w:pStyle w:val="Odlomakpopisa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3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PRIHODI I PRIMICI</w:t>
      </w:r>
    </w:p>
    <w:p w14:paraId="0DCE456B" w14:textId="77777777" w:rsidR="002D619B" w:rsidRDefault="002D619B" w:rsidP="002D619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0298A3" w14:textId="2EC7CBBB" w:rsidR="002D619B" w:rsidRDefault="002D619B" w:rsidP="002D619B">
      <w:pPr>
        <w:spacing w:after="0" w:line="276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61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Ukupni prihodi i primici Općine i proračunskog korisnika Dječji vrtić Jurek </w:t>
      </w:r>
      <w:r w:rsidR="00545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usporedba s realizacijom istog izvještajnog razdoblja u 202</w:t>
      </w:r>
      <w:r w:rsidR="00913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545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godini </w:t>
      </w:r>
      <w:r w:rsidRPr="002D61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prikazani su u tablici broj </w:t>
      </w:r>
      <w:r w:rsidR="002A63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424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BD3618" w14:textId="77777777" w:rsidR="002D619B" w:rsidRDefault="002D619B" w:rsidP="002D61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049DA5" w14:textId="5805F4F3" w:rsidR="002D619B" w:rsidRPr="002D619B" w:rsidRDefault="002D619B" w:rsidP="002D61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Tablica </w:t>
      </w:r>
      <w:r w:rsidR="002A63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2A63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Prihodi i primici Općine</w:t>
      </w:r>
      <w:r w:rsidR="00545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 01.01.202</w:t>
      </w:r>
      <w:r w:rsidR="00424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do 31.12.202</w:t>
      </w:r>
      <w:r w:rsidR="00424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545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od 01.01.202</w:t>
      </w:r>
      <w:r w:rsidR="00424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545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do 31.12.202</w:t>
      </w:r>
      <w:r w:rsidR="004241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545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A24F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69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EUR</w:t>
      </w:r>
    </w:p>
    <w:p w14:paraId="42F0A9AC" w14:textId="24D92D53" w:rsidR="00912741" w:rsidRDefault="00912741" w:rsidP="002D61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Svijetlatablicareetke1-isticanje5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1843"/>
        <w:gridCol w:w="1985"/>
        <w:gridCol w:w="1275"/>
      </w:tblGrid>
      <w:tr w:rsidR="008E0CF7" w:rsidRPr="008E0CF7" w14:paraId="6C5FA252" w14:textId="77777777" w:rsidTr="00424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2789CBE4" w14:textId="6BD024B7" w:rsidR="008E0CF7" w:rsidRPr="008E0CF7" w:rsidRDefault="00424194" w:rsidP="008E0C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KONSOLIDIRANO</w:t>
            </w:r>
          </w:p>
        </w:tc>
      </w:tr>
      <w:tr w:rsidR="008E0CF7" w:rsidRPr="008E0CF7" w14:paraId="1879B127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E32258" w14:textId="2E039F7A" w:rsidR="008E0CF7" w:rsidRPr="008E0CF7" w:rsidRDefault="008E0CF7" w:rsidP="008E0C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Vrsta prihoda</w:t>
            </w:r>
          </w:p>
        </w:tc>
        <w:tc>
          <w:tcPr>
            <w:tcW w:w="1843" w:type="dxa"/>
          </w:tcPr>
          <w:p w14:paraId="43A95BDE" w14:textId="223E1505" w:rsidR="008E0CF7" w:rsidRPr="008E0CF7" w:rsidRDefault="008E0CF7" w:rsidP="008E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424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985" w:type="dxa"/>
          </w:tcPr>
          <w:p w14:paraId="53361B94" w14:textId="553D4586" w:rsidR="008E0CF7" w:rsidRPr="008E0CF7" w:rsidRDefault="008E0CF7" w:rsidP="008E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424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75" w:type="dxa"/>
          </w:tcPr>
          <w:p w14:paraId="5DCCE4FD" w14:textId="20545F65" w:rsidR="008E0CF7" w:rsidRPr="008E0CF7" w:rsidRDefault="008E0CF7" w:rsidP="008E0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Indeks</w:t>
            </w:r>
          </w:p>
        </w:tc>
      </w:tr>
      <w:tr w:rsidR="008E0CF7" w:rsidRPr="008E0CF7" w14:paraId="15490B0A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F8DE695" w14:textId="77777777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Prihodi poslovanja</w:t>
            </w:r>
          </w:p>
        </w:tc>
        <w:tc>
          <w:tcPr>
            <w:tcW w:w="1843" w:type="dxa"/>
          </w:tcPr>
          <w:p w14:paraId="51D3AB8F" w14:textId="7792E378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13.607.988,42</w:t>
            </w:r>
            <w:r w:rsidR="005454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40696717" w14:textId="570A4EFB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3.594.690,16</w:t>
            </w:r>
          </w:p>
        </w:tc>
        <w:tc>
          <w:tcPr>
            <w:tcW w:w="1275" w:type="dxa"/>
          </w:tcPr>
          <w:p w14:paraId="26A4A48A" w14:textId="702720A0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26,4</w:t>
            </w:r>
          </w:p>
        </w:tc>
      </w:tr>
      <w:tr w:rsidR="008E0CF7" w:rsidRPr="008E0CF7" w14:paraId="148CA5AC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E394E5C" w14:textId="26C833F2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Prihodi od poreza</w:t>
            </w:r>
          </w:p>
        </w:tc>
        <w:tc>
          <w:tcPr>
            <w:tcW w:w="1843" w:type="dxa"/>
          </w:tcPr>
          <w:p w14:paraId="677FDD16" w14:textId="592D6096" w:rsidR="008E0CF7" w:rsidRPr="008E0CF7" w:rsidRDefault="009B1BA7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24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1.862.810,61 </w:t>
            </w:r>
          </w:p>
        </w:tc>
        <w:tc>
          <w:tcPr>
            <w:tcW w:w="1985" w:type="dxa"/>
          </w:tcPr>
          <w:p w14:paraId="2F5181A4" w14:textId="4184CBAD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2.010.657,56 </w:t>
            </w:r>
          </w:p>
        </w:tc>
        <w:tc>
          <w:tcPr>
            <w:tcW w:w="1275" w:type="dxa"/>
          </w:tcPr>
          <w:p w14:paraId="64E73297" w14:textId="395FA322" w:rsidR="008E0CF7" w:rsidRPr="008E0CF7" w:rsidRDefault="00424194" w:rsidP="00545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107,9</w:t>
            </w:r>
          </w:p>
        </w:tc>
      </w:tr>
      <w:tr w:rsidR="008E0CF7" w:rsidRPr="008E0CF7" w14:paraId="593D5F5C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2BC70A7" w14:textId="0ACD2BDC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Pomoći</w:t>
            </w:r>
            <w:r w:rsidR="0042419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iz inozemstva i od subjekata unutar općeg proračuna</w:t>
            </w:r>
          </w:p>
        </w:tc>
        <w:tc>
          <w:tcPr>
            <w:tcW w:w="1843" w:type="dxa"/>
          </w:tcPr>
          <w:p w14:paraId="423AA736" w14:textId="3CDF4D35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11.338.360,04 </w:t>
            </w:r>
          </w:p>
        </w:tc>
        <w:tc>
          <w:tcPr>
            <w:tcW w:w="1985" w:type="dxa"/>
          </w:tcPr>
          <w:p w14:paraId="5F2D95DC" w14:textId="1E86732F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1.035.701,42 </w:t>
            </w:r>
          </w:p>
        </w:tc>
        <w:tc>
          <w:tcPr>
            <w:tcW w:w="1275" w:type="dxa"/>
          </w:tcPr>
          <w:p w14:paraId="72DB118E" w14:textId="6BB6871B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9,1</w:t>
            </w:r>
          </w:p>
        </w:tc>
      </w:tr>
      <w:tr w:rsidR="008E0CF7" w:rsidRPr="008E0CF7" w14:paraId="6CB38423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280201E" w14:textId="77777777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Prihodi od imovine</w:t>
            </w:r>
          </w:p>
        </w:tc>
        <w:tc>
          <w:tcPr>
            <w:tcW w:w="1843" w:type="dxa"/>
          </w:tcPr>
          <w:p w14:paraId="285CF49E" w14:textId="5DA1C79D" w:rsidR="008E0CF7" w:rsidRPr="008E0CF7" w:rsidRDefault="009B1BA7" w:rsidP="00495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24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42.163,80 </w:t>
            </w:r>
          </w:p>
        </w:tc>
        <w:tc>
          <w:tcPr>
            <w:tcW w:w="1985" w:type="dxa"/>
          </w:tcPr>
          <w:p w14:paraId="11212373" w14:textId="26FD828E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21.689,54 </w:t>
            </w:r>
          </w:p>
        </w:tc>
        <w:tc>
          <w:tcPr>
            <w:tcW w:w="1275" w:type="dxa"/>
          </w:tcPr>
          <w:p w14:paraId="3F59A248" w14:textId="7AAEB97A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51,4</w:t>
            </w:r>
          </w:p>
        </w:tc>
      </w:tr>
      <w:tr w:rsidR="008E0CF7" w:rsidRPr="008E0CF7" w14:paraId="2947A64D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DE126B4" w14:textId="77777777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843" w:type="dxa"/>
          </w:tcPr>
          <w:p w14:paraId="0BBC9A36" w14:textId="4C72AC94" w:rsidR="008E0CF7" w:rsidRPr="008E0CF7" w:rsidRDefault="009B1BA7" w:rsidP="00495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24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364.222,62 </w:t>
            </w:r>
          </w:p>
        </w:tc>
        <w:tc>
          <w:tcPr>
            <w:tcW w:w="1985" w:type="dxa"/>
          </w:tcPr>
          <w:p w14:paraId="5D74C124" w14:textId="66864911" w:rsidR="008E0CF7" w:rsidRPr="008E0CF7" w:rsidRDefault="00424194" w:rsidP="00495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521.483,35 </w:t>
            </w:r>
          </w:p>
          <w:p w14:paraId="632257E8" w14:textId="484CC39D" w:rsidR="008E0CF7" w:rsidRPr="008E0CF7" w:rsidRDefault="008E0CF7" w:rsidP="0054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</w:tcPr>
          <w:p w14:paraId="37934EED" w14:textId="21CB1253" w:rsidR="008E0CF7" w:rsidRPr="008E0CF7" w:rsidRDefault="00424194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143,2</w:t>
            </w:r>
          </w:p>
        </w:tc>
      </w:tr>
      <w:tr w:rsidR="00424194" w:rsidRPr="008E0CF7" w14:paraId="101B526F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9900FF7" w14:textId="0CB7E044" w:rsidR="00424194" w:rsidRPr="00424194" w:rsidRDefault="00424194" w:rsidP="008E0CF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42419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843" w:type="dxa"/>
          </w:tcPr>
          <w:p w14:paraId="76C122C9" w14:textId="66538999" w:rsidR="00424194" w:rsidRDefault="006825D1" w:rsidP="00495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431,35 </w:t>
            </w:r>
          </w:p>
        </w:tc>
        <w:tc>
          <w:tcPr>
            <w:tcW w:w="1985" w:type="dxa"/>
          </w:tcPr>
          <w:p w14:paraId="6A6071BA" w14:textId="48ADF5F4" w:rsidR="00424194" w:rsidRDefault="006825D1" w:rsidP="004951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5.158,29 </w:t>
            </w:r>
          </w:p>
        </w:tc>
        <w:tc>
          <w:tcPr>
            <w:tcW w:w="1275" w:type="dxa"/>
          </w:tcPr>
          <w:p w14:paraId="10F7DE64" w14:textId="13F77DE9" w:rsidR="00424194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1.195,8</w:t>
            </w:r>
          </w:p>
        </w:tc>
      </w:tr>
      <w:tr w:rsidR="008E0CF7" w:rsidRPr="008E0CF7" w14:paraId="2878A287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098EE66" w14:textId="77777777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Prihodi od prodaje nefinancijske imovine</w:t>
            </w:r>
          </w:p>
        </w:tc>
        <w:tc>
          <w:tcPr>
            <w:tcW w:w="1843" w:type="dxa"/>
          </w:tcPr>
          <w:p w14:paraId="65FE9FB6" w14:textId="2DD298A3" w:rsidR="008E0CF7" w:rsidRPr="008E0CF7" w:rsidRDefault="009B1BA7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6825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1.096,60 </w:t>
            </w:r>
          </w:p>
        </w:tc>
        <w:tc>
          <w:tcPr>
            <w:tcW w:w="1985" w:type="dxa"/>
          </w:tcPr>
          <w:p w14:paraId="7441EF17" w14:textId="54C1773E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274,00 </w:t>
            </w:r>
          </w:p>
        </w:tc>
        <w:tc>
          <w:tcPr>
            <w:tcW w:w="1275" w:type="dxa"/>
          </w:tcPr>
          <w:p w14:paraId="207E4DBA" w14:textId="1C787240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25,0</w:t>
            </w:r>
          </w:p>
        </w:tc>
      </w:tr>
      <w:tr w:rsidR="008E0CF7" w:rsidRPr="008E0CF7" w14:paraId="6FCCD40B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6FFD33C" w14:textId="17D63FC7" w:rsidR="008E0CF7" w:rsidRPr="008E0CF7" w:rsidRDefault="008E0CF7" w:rsidP="008E0CF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Prihodi od prodaje </w:t>
            </w:r>
            <w:proofErr w:type="spellStart"/>
            <w:r w:rsidR="006825D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ne</w:t>
            </w: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proizvedene</w:t>
            </w:r>
            <w:proofErr w:type="spellEnd"/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dugotrajne imovine</w:t>
            </w:r>
          </w:p>
        </w:tc>
        <w:tc>
          <w:tcPr>
            <w:tcW w:w="1843" w:type="dxa"/>
          </w:tcPr>
          <w:p w14:paraId="0F57757F" w14:textId="033667D5" w:rsidR="008E0CF7" w:rsidRPr="008E0CF7" w:rsidRDefault="006825D1" w:rsidP="004241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715,00</w:t>
            </w:r>
            <w:r w:rsidR="009B1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294354AB" w14:textId="1D086B0E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274,00</w:t>
            </w:r>
            <w:r w:rsidR="009B1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75" w:type="dxa"/>
          </w:tcPr>
          <w:p w14:paraId="1713DB32" w14:textId="0F111920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38,3</w:t>
            </w:r>
          </w:p>
        </w:tc>
      </w:tr>
      <w:tr w:rsidR="00495149" w:rsidRPr="008E0CF7" w14:paraId="5363EFE2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8D23883" w14:textId="59DAC49C" w:rsidR="00495149" w:rsidRPr="008E0CF7" w:rsidRDefault="00495149" w:rsidP="008E0CF7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Prihodi od prodaje proizvedene dugotrajne imovine</w:t>
            </w:r>
          </w:p>
        </w:tc>
        <w:tc>
          <w:tcPr>
            <w:tcW w:w="1843" w:type="dxa"/>
          </w:tcPr>
          <w:p w14:paraId="73CEDA8B" w14:textId="5939F5D9" w:rsidR="00495149" w:rsidRPr="00495149" w:rsidRDefault="009B1BA7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8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381,60 </w:t>
            </w:r>
          </w:p>
        </w:tc>
        <w:tc>
          <w:tcPr>
            <w:tcW w:w="1985" w:type="dxa"/>
          </w:tcPr>
          <w:p w14:paraId="61A30858" w14:textId="66FFB048" w:rsidR="00495149" w:rsidRPr="00495149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0,00</w:t>
            </w:r>
            <w:r w:rsidR="009B1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75" w:type="dxa"/>
          </w:tcPr>
          <w:p w14:paraId="46840FEE" w14:textId="2EBAB6AF" w:rsidR="00495149" w:rsidRPr="00495149" w:rsidRDefault="006825D1" w:rsidP="006825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0,00</w:t>
            </w:r>
          </w:p>
        </w:tc>
      </w:tr>
      <w:tr w:rsidR="008E0CF7" w:rsidRPr="008E0CF7" w14:paraId="119CBDCF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FEFA3C2" w14:textId="77777777" w:rsidR="008E0CF7" w:rsidRPr="008E0CF7" w:rsidRDefault="008E0CF7" w:rsidP="008E0C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Primici od financijske imovine i zaduživanja</w:t>
            </w:r>
          </w:p>
        </w:tc>
        <w:tc>
          <w:tcPr>
            <w:tcW w:w="1843" w:type="dxa"/>
          </w:tcPr>
          <w:p w14:paraId="476A0365" w14:textId="1F996AC4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3.270.457,16</w:t>
            </w:r>
            <w:r w:rsidR="009B1B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49112331" w14:textId="7A1A9CD5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798.385,00 </w:t>
            </w:r>
          </w:p>
        </w:tc>
        <w:tc>
          <w:tcPr>
            <w:tcW w:w="1275" w:type="dxa"/>
          </w:tcPr>
          <w:p w14:paraId="317FDF0D" w14:textId="3745E0AE" w:rsidR="008E0CF7" w:rsidRPr="008E0CF7" w:rsidRDefault="006825D1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24,4</w:t>
            </w:r>
          </w:p>
        </w:tc>
      </w:tr>
      <w:tr w:rsidR="008E0CF7" w:rsidRPr="008E0CF7" w14:paraId="3E0B2C56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14B7A39" w14:textId="77777777" w:rsidR="008E0CF7" w:rsidRPr="008E0CF7" w:rsidRDefault="008E0CF7" w:rsidP="008E0CF7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Primici od zaduživanja</w:t>
            </w:r>
          </w:p>
        </w:tc>
        <w:tc>
          <w:tcPr>
            <w:tcW w:w="1843" w:type="dxa"/>
          </w:tcPr>
          <w:p w14:paraId="679C9EDE" w14:textId="5BA19F05" w:rsidR="008E0CF7" w:rsidRPr="008E0CF7" w:rsidRDefault="009B1BA7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82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3.270.457,16 </w:t>
            </w:r>
          </w:p>
        </w:tc>
        <w:tc>
          <w:tcPr>
            <w:tcW w:w="1985" w:type="dxa"/>
          </w:tcPr>
          <w:p w14:paraId="7E879365" w14:textId="69FFA00C" w:rsidR="008E0CF7" w:rsidRPr="008E0CF7" w:rsidRDefault="006825D1" w:rsidP="00545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798.385,00 </w:t>
            </w:r>
          </w:p>
        </w:tc>
        <w:tc>
          <w:tcPr>
            <w:tcW w:w="1275" w:type="dxa"/>
          </w:tcPr>
          <w:p w14:paraId="322E8759" w14:textId="52666C26" w:rsidR="008E0CF7" w:rsidRPr="008E0CF7" w:rsidRDefault="006825D1" w:rsidP="006825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24,4</w:t>
            </w:r>
          </w:p>
        </w:tc>
      </w:tr>
      <w:tr w:rsidR="008E0CF7" w:rsidRPr="008E0CF7" w14:paraId="72064D43" w14:textId="77777777" w:rsidTr="00424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DB0B243" w14:textId="77777777" w:rsidR="008E0CF7" w:rsidRPr="008E0CF7" w:rsidRDefault="008E0CF7" w:rsidP="008E0CF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0C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UKUPNO</w:t>
            </w:r>
          </w:p>
        </w:tc>
        <w:tc>
          <w:tcPr>
            <w:tcW w:w="1843" w:type="dxa"/>
          </w:tcPr>
          <w:p w14:paraId="0EB39813" w14:textId="625E5709" w:rsidR="008E0CF7" w:rsidRPr="008E0CF7" w:rsidRDefault="00B903B8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16.879.542,18</w:t>
            </w:r>
            <w:r w:rsidR="009B1B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1ADDBB50" w14:textId="0EABD231" w:rsidR="008E0CF7" w:rsidRPr="008E0CF7" w:rsidRDefault="00B903B8" w:rsidP="000B1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4.393.349,16</w:t>
            </w:r>
            <w:r w:rsidR="009B1B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75" w:type="dxa"/>
          </w:tcPr>
          <w:p w14:paraId="4767BE8F" w14:textId="3AB256E1" w:rsidR="008E0CF7" w:rsidRPr="008E0CF7" w:rsidRDefault="00B903B8" w:rsidP="008E0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26,0</w:t>
            </w:r>
          </w:p>
        </w:tc>
      </w:tr>
    </w:tbl>
    <w:p w14:paraId="138795D9" w14:textId="77777777" w:rsidR="00B81EFF" w:rsidRDefault="00B81EFF" w:rsidP="00B81EF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911D3F" w14:textId="77777777" w:rsidR="00C732F2" w:rsidRDefault="00C732F2" w:rsidP="00B81EF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55AE5B" w14:textId="77777777" w:rsidR="00A24F55" w:rsidRDefault="00A24F55" w:rsidP="00A24F55">
      <w:pPr>
        <w:pStyle w:val="Tijeloteksta"/>
        <w:spacing w:line="276" w:lineRule="auto"/>
      </w:pPr>
    </w:p>
    <w:p w14:paraId="087378EC" w14:textId="560ECDD2" w:rsidR="00A24F55" w:rsidRPr="00A24F55" w:rsidRDefault="00A24F55" w:rsidP="00A24F55">
      <w:pPr>
        <w:pStyle w:val="Tijeloteksta"/>
        <w:numPr>
          <w:ilvl w:val="1"/>
          <w:numId w:val="1"/>
        </w:numPr>
        <w:spacing w:line="276" w:lineRule="auto"/>
        <w:rPr>
          <w:b/>
          <w:bCs/>
        </w:rPr>
      </w:pPr>
      <w:r w:rsidRPr="00A24F55">
        <w:rPr>
          <w:b/>
          <w:bCs/>
        </w:rPr>
        <w:t>Prihodi poslovanja</w:t>
      </w:r>
    </w:p>
    <w:p w14:paraId="4A434244" w14:textId="77777777" w:rsidR="002F7412" w:rsidRDefault="002F7412" w:rsidP="002F7412">
      <w:pPr>
        <w:jc w:val="both"/>
      </w:pPr>
    </w:p>
    <w:p w14:paraId="5AE36350" w14:textId="5D23280A" w:rsidR="002F7412" w:rsidRPr="002F7412" w:rsidRDefault="002F7412" w:rsidP="002F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412">
        <w:rPr>
          <w:rFonts w:ascii="Times New Roman" w:hAnsi="Times New Roman" w:cs="Times New Roman"/>
          <w:sz w:val="24"/>
          <w:szCs w:val="24"/>
        </w:rPr>
        <w:t>Najznačajniju stavku čine p</w:t>
      </w:r>
      <w:r w:rsidR="00E669A2">
        <w:rPr>
          <w:rFonts w:ascii="Times New Roman" w:hAnsi="Times New Roman" w:cs="Times New Roman"/>
          <w:sz w:val="24"/>
          <w:szCs w:val="24"/>
        </w:rPr>
        <w:t>rihodi od poreza</w:t>
      </w:r>
      <w:r w:rsidRPr="002F7412">
        <w:rPr>
          <w:rFonts w:ascii="Times New Roman" w:hAnsi="Times New Roman" w:cs="Times New Roman"/>
          <w:sz w:val="24"/>
          <w:szCs w:val="24"/>
        </w:rPr>
        <w:t xml:space="preserve"> koje je os</w:t>
      </w:r>
      <w:r>
        <w:rPr>
          <w:rFonts w:ascii="Times New Roman" w:hAnsi="Times New Roman" w:cs="Times New Roman"/>
          <w:sz w:val="24"/>
          <w:szCs w:val="24"/>
        </w:rPr>
        <w:t>tvarila Općina</w:t>
      </w:r>
      <w:r w:rsidRPr="002F7412">
        <w:rPr>
          <w:rFonts w:ascii="Times New Roman" w:hAnsi="Times New Roman" w:cs="Times New Roman"/>
          <w:sz w:val="24"/>
          <w:szCs w:val="24"/>
        </w:rPr>
        <w:t>, a u iznosu od</w:t>
      </w:r>
      <w:r w:rsidR="00E669A2">
        <w:rPr>
          <w:rFonts w:ascii="Times New Roman" w:hAnsi="Times New Roman" w:cs="Times New Roman"/>
          <w:sz w:val="24"/>
          <w:szCs w:val="24"/>
        </w:rPr>
        <w:t xml:space="preserve"> 2.010.657,56 EUR </w:t>
      </w:r>
      <w:r w:rsidRPr="002F7412">
        <w:rPr>
          <w:rFonts w:ascii="Times New Roman" w:hAnsi="Times New Roman" w:cs="Times New Roman"/>
          <w:sz w:val="24"/>
          <w:szCs w:val="24"/>
        </w:rPr>
        <w:t xml:space="preserve">od planiranih </w:t>
      </w:r>
      <w:r w:rsidR="00E669A2">
        <w:rPr>
          <w:rFonts w:ascii="Times New Roman" w:hAnsi="Times New Roman" w:cs="Times New Roman"/>
          <w:sz w:val="24"/>
          <w:szCs w:val="24"/>
        </w:rPr>
        <w:t>2.393.379,98</w:t>
      </w:r>
      <w:r w:rsidRPr="002F7412">
        <w:rPr>
          <w:rFonts w:ascii="Times New Roman" w:hAnsi="Times New Roman" w:cs="Times New Roman"/>
          <w:sz w:val="24"/>
          <w:szCs w:val="24"/>
        </w:rPr>
        <w:t xml:space="preserve"> EUR na godišnjoj razini. </w:t>
      </w:r>
    </w:p>
    <w:p w14:paraId="419E6FF4" w14:textId="77777777" w:rsidR="00882E52" w:rsidRDefault="00882E52" w:rsidP="004E2186">
      <w:pPr>
        <w:pStyle w:val="Tijeloteksta"/>
        <w:spacing w:line="276" w:lineRule="auto"/>
      </w:pPr>
    </w:p>
    <w:p w14:paraId="72C78444" w14:textId="1331D2CD" w:rsidR="00A5025C" w:rsidRPr="00B601DA" w:rsidRDefault="00F72B4F" w:rsidP="002659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14:ligatures w14:val="none"/>
        </w:rPr>
      </w:pPr>
      <w:r w:rsidRPr="00B601DA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14:ligatures w14:val="none"/>
        </w:rPr>
        <w:lastRenderedPageBreak/>
        <w:t>Prihodi od poreza-61</w:t>
      </w:r>
    </w:p>
    <w:p w14:paraId="697DB34C" w14:textId="77777777" w:rsidR="00581BA1" w:rsidRDefault="00650594" w:rsidP="00316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94">
        <w:rPr>
          <w:rFonts w:ascii="Times New Roman" w:hAnsi="Times New Roman" w:cs="Times New Roman"/>
          <w:sz w:val="24"/>
          <w:szCs w:val="24"/>
        </w:rPr>
        <w:t>Općina samostalno temeljem Statuta i internih akata, te zakonskih propisa, vrši razrez i naplatu poreza: na kuće za odmor, javne površine, potrošnju, vrši obračun i naplatu komunalne naknade: za stambeni, poslovni i prostor kuća za odmor, grobne naknade i ostalih grobnih usluga, vrši obračun i naplatu komunalnog doprinosa, spomeničke rente, obračun naknade za legalizaciju, naplatu koncesijskih naknada, te vrši razrez i naplatu prihoda od zakupa</w:t>
      </w:r>
      <w:r w:rsidR="00581BA1">
        <w:rPr>
          <w:rFonts w:ascii="Times New Roman" w:hAnsi="Times New Roman" w:cs="Times New Roman"/>
          <w:sz w:val="24"/>
          <w:szCs w:val="24"/>
        </w:rPr>
        <w:t>..</w:t>
      </w:r>
    </w:p>
    <w:p w14:paraId="3507F610" w14:textId="07F1FCD9" w:rsidR="00650594" w:rsidRDefault="00650594" w:rsidP="00316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EF2D7" w14:textId="068F601B" w:rsidR="00650594" w:rsidRDefault="002516D1" w:rsidP="00650594">
      <w:pPr>
        <w:pStyle w:val="Tijeloteksta"/>
        <w:spacing w:line="276" w:lineRule="auto"/>
        <w:rPr>
          <w:color w:val="000000"/>
        </w:rPr>
      </w:pPr>
      <w:r>
        <w:tab/>
      </w:r>
      <w:r w:rsidR="00581BA1">
        <w:t xml:space="preserve">Kako je već i navedeno, </w:t>
      </w:r>
      <w:r w:rsidR="00581BA1">
        <w:rPr>
          <w:color w:val="000000"/>
        </w:rPr>
        <w:t>n</w:t>
      </w:r>
      <w:r w:rsidRPr="002516D1">
        <w:rPr>
          <w:color w:val="000000"/>
        </w:rPr>
        <w:t xml:space="preserve">ajznačajniji prihod proračuna </w:t>
      </w:r>
      <w:r w:rsidR="00030997">
        <w:rPr>
          <w:color w:val="000000"/>
        </w:rPr>
        <w:t>su prihodi od poreza</w:t>
      </w:r>
      <w:r w:rsidRPr="002516D1">
        <w:rPr>
          <w:color w:val="000000"/>
        </w:rPr>
        <w:t xml:space="preserve"> koji </w:t>
      </w:r>
      <w:r w:rsidR="00030997">
        <w:rPr>
          <w:color w:val="000000"/>
        </w:rPr>
        <w:t>su</w:t>
      </w:r>
      <w:r w:rsidRPr="002516D1">
        <w:rPr>
          <w:color w:val="000000"/>
        </w:rPr>
        <w:t xml:space="preserve"> ostvaren</w:t>
      </w:r>
      <w:r w:rsidR="00030997">
        <w:rPr>
          <w:color w:val="000000"/>
        </w:rPr>
        <w:t>i</w:t>
      </w:r>
      <w:r w:rsidRPr="002516D1">
        <w:rPr>
          <w:color w:val="000000"/>
        </w:rPr>
        <w:t xml:space="preserve"> u iznosu od </w:t>
      </w:r>
      <w:r w:rsidR="00581BA1">
        <w:rPr>
          <w:color w:val="000000"/>
        </w:rPr>
        <w:t>2.010.657,56 EUR</w:t>
      </w:r>
      <w:r w:rsidRPr="002516D1">
        <w:rPr>
          <w:color w:val="000000"/>
        </w:rPr>
        <w:t xml:space="preserve"> (</w:t>
      </w:r>
      <w:r w:rsidR="00581BA1">
        <w:rPr>
          <w:color w:val="000000"/>
        </w:rPr>
        <w:t xml:space="preserve">84,01 </w:t>
      </w:r>
      <w:r w:rsidR="00030997">
        <w:rPr>
          <w:color w:val="000000"/>
        </w:rPr>
        <w:t xml:space="preserve">% od planiranog iznosa </w:t>
      </w:r>
      <w:r w:rsidRPr="002516D1">
        <w:rPr>
          <w:color w:val="000000"/>
        </w:rPr>
        <w:t xml:space="preserve">i </w:t>
      </w:r>
      <w:r w:rsidR="00581BA1">
        <w:rPr>
          <w:color w:val="000000"/>
        </w:rPr>
        <w:t xml:space="preserve">7,94 </w:t>
      </w:r>
      <w:r w:rsidRPr="002516D1">
        <w:rPr>
          <w:color w:val="000000"/>
        </w:rPr>
        <w:t>% više naspram istoga razdoblja 202</w:t>
      </w:r>
      <w:r w:rsidR="00581BA1">
        <w:rPr>
          <w:color w:val="000000"/>
        </w:rPr>
        <w:t>3</w:t>
      </w:r>
      <w:r w:rsidRPr="002516D1">
        <w:rPr>
          <w:color w:val="000000"/>
        </w:rPr>
        <w:t xml:space="preserve">. godine). </w:t>
      </w:r>
    </w:p>
    <w:p w14:paraId="059C68A4" w14:textId="3698785E" w:rsidR="00030997" w:rsidRDefault="00030997" w:rsidP="0062633B">
      <w:pPr>
        <w:pStyle w:val="Tijeloteksta"/>
        <w:spacing w:line="276" w:lineRule="auto"/>
        <w:rPr>
          <w:color w:val="000000"/>
        </w:rPr>
      </w:pPr>
      <w:r w:rsidRPr="0062633B">
        <w:rPr>
          <w:i/>
          <w:iCs/>
          <w:color w:val="000000"/>
        </w:rPr>
        <w:t>Porez i prirez na dohodak</w:t>
      </w:r>
      <w:r>
        <w:rPr>
          <w:color w:val="000000"/>
        </w:rPr>
        <w:t>: 1.</w:t>
      </w:r>
      <w:r w:rsidR="00D472D0">
        <w:rPr>
          <w:color w:val="000000"/>
        </w:rPr>
        <w:t>935.292,87</w:t>
      </w:r>
      <w:r>
        <w:rPr>
          <w:color w:val="000000"/>
        </w:rPr>
        <w:t xml:space="preserve"> </w:t>
      </w:r>
      <w:r w:rsidR="00D472D0">
        <w:rPr>
          <w:color w:val="000000"/>
        </w:rPr>
        <w:t>EUR</w:t>
      </w:r>
    </w:p>
    <w:p w14:paraId="336DE6EF" w14:textId="2AFC52DE" w:rsidR="00030997" w:rsidRDefault="00030997" w:rsidP="0062633B">
      <w:pPr>
        <w:pStyle w:val="Tijeloteksta"/>
        <w:spacing w:line="276" w:lineRule="auto"/>
        <w:rPr>
          <w:color w:val="000000"/>
        </w:rPr>
      </w:pPr>
      <w:r w:rsidRPr="0062633B">
        <w:rPr>
          <w:i/>
          <w:iCs/>
          <w:color w:val="000000"/>
        </w:rPr>
        <w:t>Porezi na imovinu</w:t>
      </w:r>
      <w:r>
        <w:rPr>
          <w:color w:val="000000"/>
        </w:rPr>
        <w:t xml:space="preserve">: </w:t>
      </w:r>
      <w:r w:rsidR="00D472D0">
        <w:rPr>
          <w:color w:val="000000"/>
        </w:rPr>
        <w:t>64.619,40 EUR</w:t>
      </w:r>
    </w:p>
    <w:p w14:paraId="47C3CD51" w14:textId="4FF2045E" w:rsidR="00030997" w:rsidRPr="002516D1" w:rsidRDefault="00030997" w:rsidP="0062633B">
      <w:pPr>
        <w:pStyle w:val="Tijeloteksta"/>
        <w:spacing w:line="276" w:lineRule="auto"/>
        <w:rPr>
          <w:color w:val="000000"/>
        </w:rPr>
      </w:pPr>
      <w:r w:rsidRPr="0062633B">
        <w:rPr>
          <w:i/>
          <w:iCs/>
          <w:color w:val="000000"/>
        </w:rPr>
        <w:t>Porezi na robu i usluge</w:t>
      </w:r>
      <w:r>
        <w:rPr>
          <w:color w:val="000000"/>
        </w:rPr>
        <w:t xml:space="preserve">: </w:t>
      </w:r>
      <w:r w:rsidR="00D472D0">
        <w:rPr>
          <w:color w:val="000000"/>
        </w:rPr>
        <w:t>10.745,29 EUR</w:t>
      </w:r>
    </w:p>
    <w:p w14:paraId="4A8C5F5B" w14:textId="77777777" w:rsidR="002516D1" w:rsidRDefault="002516D1" w:rsidP="00650594">
      <w:pPr>
        <w:pStyle w:val="Tijeloteksta"/>
        <w:spacing w:line="276" w:lineRule="auto"/>
      </w:pPr>
    </w:p>
    <w:p w14:paraId="7FFE3619" w14:textId="56193761" w:rsidR="00650594" w:rsidRPr="003E7DCC" w:rsidRDefault="00650594" w:rsidP="00650594">
      <w:pPr>
        <w:pStyle w:val="Tijeloteksta"/>
        <w:spacing w:line="276" w:lineRule="auto"/>
        <w:rPr>
          <w:b/>
          <w:bCs/>
          <w:color w:val="2E74B5" w:themeColor="accent5" w:themeShade="BF"/>
        </w:rPr>
      </w:pPr>
      <w:r w:rsidRPr="003E7DCC">
        <w:rPr>
          <w:b/>
          <w:bCs/>
          <w:color w:val="2E74B5" w:themeColor="accent5" w:themeShade="BF"/>
        </w:rPr>
        <w:t>Pomoći iz inozemstva i od subjekata unutar općeg proračuna- 63</w:t>
      </w:r>
    </w:p>
    <w:p w14:paraId="444460A3" w14:textId="3E1B8EC2" w:rsidR="00650594" w:rsidRDefault="009D6AEE" w:rsidP="00650594">
      <w:pPr>
        <w:pStyle w:val="Tijeloteksta"/>
        <w:spacing w:line="276" w:lineRule="auto"/>
      </w:pPr>
      <w:r>
        <w:rPr>
          <w:b/>
          <w:bCs/>
        </w:rPr>
        <w:tab/>
      </w:r>
      <w:r w:rsidRPr="009D6AEE">
        <w:t>Planom za cijelu 202</w:t>
      </w:r>
      <w:r w:rsidR="00D472D0">
        <w:t>4</w:t>
      </w:r>
      <w:r w:rsidRPr="009D6AEE">
        <w:t xml:space="preserve">. godinu planirano je </w:t>
      </w:r>
      <w:r w:rsidR="00D472D0">
        <w:t>1.253.933,00 EUR</w:t>
      </w:r>
      <w:r>
        <w:t xml:space="preserve">, a ostvareno je </w:t>
      </w:r>
      <w:r w:rsidR="00D472D0">
        <w:t>1.035.701,42 EUR</w:t>
      </w:r>
      <w:r>
        <w:t xml:space="preserve"> ili </w:t>
      </w:r>
      <w:r w:rsidR="00D472D0">
        <w:t>82,60</w:t>
      </w:r>
      <w:r w:rsidR="00182AD9">
        <w:t xml:space="preserve"> </w:t>
      </w:r>
      <w:r>
        <w:t>% u odnosu na planirano.</w:t>
      </w:r>
    </w:p>
    <w:p w14:paraId="4DB334A7" w14:textId="77777777" w:rsidR="003E7DCC" w:rsidRDefault="003E7DCC" w:rsidP="00650594">
      <w:pPr>
        <w:pStyle w:val="Tijeloteksta"/>
        <w:spacing w:line="276" w:lineRule="auto"/>
      </w:pPr>
    </w:p>
    <w:p w14:paraId="628C99D2" w14:textId="50710568" w:rsidR="00182AD9" w:rsidRPr="00182AD9" w:rsidRDefault="009D6AEE" w:rsidP="00182AD9">
      <w:pPr>
        <w:pStyle w:val="Tijeloteksta"/>
        <w:spacing w:line="276" w:lineRule="auto"/>
        <w:rPr>
          <w:b/>
          <w:bCs/>
        </w:rPr>
      </w:pPr>
      <w:r w:rsidRPr="003E7DCC">
        <w:rPr>
          <w:b/>
          <w:bCs/>
          <w:i/>
          <w:iCs/>
        </w:rPr>
        <w:t>Konto 633- pomoći iz proračuna</w:t>
      </w:r>
      <w:r w:rsidR="00182AD9">
        <w:rPr>
          <w:b/>
          <w:bCs/>
        </w:rPr>
        <w:t>-</w:t>
      </w:r>
      <w:r w:rsidR="00182AD9" w:rsidRPr="00182AD9">
        <w:rPr>
          <w:bCs/>
        </w:rPr>
        <w:t xml:space="preserve"> </w:t>
      </w:r>
      <w:r w:rsidR="00182AD9" w:rsidRPr="00182AD9">
        <w:t>Ukupni prihodi na kontu 633 u 202</w:t>
      </w:r>
      <w:r w:rsidR="00FA536F">
        <w:t>4</w:t>
      </w:r>
      <w:r w:rsidR="00182AD9" w:rsidRPr="00182AD9">
        <w:t>. godini iz</w:t>
      </w:r>
      <w:r w:rsidR="00FA536F">
        <w:t>nose 1.016.472,22 EUR</w:t>
      </w:r>
      <w:r w:rsidR="00FA536F">
        <w:rPr>
          <w:bCs/>
        </w:rPr>
        <w:t>.</w:t>
      </w:r>
    </w:p>
    <w:p w14:paraId="761EFCA1" w14:textId="3B0E6954" w:rsidR="00FA536F" w:rsidRDefault="00182AD9" w:rsidP="00FA5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B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t>Konto 6331</w:t>
      </w:r>
      <w:r w:rsidRPr="0062633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: </w:t>
      </w:r>
      <w:r w:rsidR="00FA536F" w:rsidRPr="00626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tekuće pomoći proračunu iz drugih proračuna i izvanproračunskim korisnicima</w:t>
      </w:r>
      <w:r w:rsidR="00FA536F" w:rsidRPr="00FA536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ostvareno je 819.619,89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>-</w:t>
      </w:r>
      <w:r w:rsidR="00FA536F" w:rsidRPr="00FA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u navedenom izvještajnom razdoblju Općini su uplaćena sredstva za fiskalnu održivost dječjih vrtića u iznosu od 127.446,00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, sredstva fiskalnog izravnanja u iznosu od 599.557,72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, pomoć za manifestaciju „Susreti za </w:t>
      </w:r>
      <w:proofErr w:type="spellStart"/>
      <w:r w:rsidR="00FA536F" w:rsidRPr="00FA536F">
        <w:rPr>
          <w:rFonts w:ascii="Times New Roman" w:hAnsi="Times New Roman" w:cs="Times New Roman"/>
          <w:sz w:val="24"/>
          <w:szCs w:val="24"/>
        </w:rPr>
        <w:t>Rudija</w:t>
      </w:r>
      <w:proofErr w:type="spellEnd"/>
      <w:r w:rsidR="00FA536F" w:rsidRPr="00FA536F">
        <w:rPr>
          <w:rFonts w:ascii="Times New Roman" w:hAnsi="Times New Roman" w:cs="Times New Roman"/>
          <w:sz w:val="24"/>
          <w:szCs w:val="24"/>
        </w:rPr>
        <w:t xml:space="preserve">“ u iznosu od 6.636,14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, sredstva za funkcionalno spajanje JLS u iznosu od 8.763,40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, sredstva za refundaciju plaće za zajedničkog poljoprivrednog redara temeljem Sporazuma Gradova Donja Stubica i Oroslavje i općina Stubičke Toplice i Gornja Stubica u iznosu od 25.301,01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, sredstva iz županijskog proračuna (KZŽ) u iznosu od 21.177,89 </w:t>
      </w:r>
      <w:r w:rsidR="00FA536F">
        <w:rPr>
          <w:rFonts w:ascii="Times New Roman" w:hAnsi="Times New Roman" w:cs="Times New Roman"/>
          <w:sz w:val="24"/>
          <w:szCs w:val="24"/>
        </w:rPr>
        <w:t xml:space="preserve">EUR 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(10.000,00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 za sufinanciranje manifestacije Susreti za </w:t>
      </w:r>
      <w:proofErr w:type="spellStart"/>
      <w:r w:rsidR="00FA536F" w:rsidRPr="00FA536F">
        <w:rPr>
          <w:rFonts w:ascii="Times New Roman" w:hAnsi="Times New Roman" w:cs="Times New Roman"/>
          <w:sz w:val="24"/>
          <w:szCs w:val="24"/>
        </w:rPr>
        <w:t>Rudija</w:t>
      </w:r>
      <w:proofErr w:type="spellEnd"/>
      <w:r w:rsidR="00FA536F" w:rsidRPr="00FA536F">
        <w:rPr>
          <w:rFonts w:ascii="Times New Roman" w:hAnsi="Times New Roman" w:cs="Times New Roman"/>
          <w:sz w:val="24"/>
          <w:szCs w:val="24"/>
        </w:rPr>
        <w:t xml:space="preserve"> i 11.177,89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 za sufinanciranje nabave radnih bilježnica za učenika OŠ) te sredstva iz državnog proračuna u iznosu od 30.737,73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 (30.000,00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 od Ministarstva demografije za rano provođenje učenja engleskog jezika i matematike za polaznike DV Jurek i 737,73 </w:t>
      </w:r>
      <w:r w:rsidR="00FA536F">
        <w:rPr>
          <w:rFonts w:ascii="Times New Roman" w:hAnsi="Times New Roman" w:cs="Times New Roman"/>
          <w:sz w:val="24"/>
          <w:szCs w:val="24"/>
        </w:rPr>
        <w:t>EUR</w:t>
      </w:r>
      <w:r w:rsidR="00FA536F" w:rsidRPr="00FA536F">
        <w:rPr>
          <w:rFonts w:ascii="Times New Roman" w:hAnsi="Times New Roman" w:cs="Times New Roman"/>
          <w:sz w:val="24"/>
          <w:szCs w:val="24"/>
        </w:rPr>
        <w:t xml:space="preserve"> za vojnu vježbu od Ministarstva obrane). </w:t>
      </w:r>
    </w:p>
    <w:p w14:paraId="35C35C92" w14:textId="6C1C35DA" w:rsidR="00FA536F" w:rsidRDefault="00182AD9" w:rsidP="00FA536F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62633B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t>Konto 6332</w:t>
      </w:r>
      <w:r w:rsidRPr="0062633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: </w:t>
      </w:r>
      <w:r w:rsidR="00FA536F" w:rsidRPr="0062633B">
        <w:rPr>
          <w:rFonts w:ascii="Times New Roman" w:hAnsi="Times New Roman" w:cs="Times New Roman"/>
          <w:b/>
          <w:bCs/>
          <w:i/>
          <w:iCs/>
          <w:szCs w:val="24"/>
        </w:rPr>
        <w:t>kapitalne pomoći proračunu iz drugih proračuna i izvanproračunskim korisnicima-</w:t>
      </w:r>
      <w:r w:rsidR="00FA536F" w:rsidRPr="00FA536F">
        <w:rPr>
          <w:rFonts w:ascii="Times New Roman" w:hAnsi="Times New Roman" w:cs="Times New Roman"/>
          <w:b/>
          <w:bCs/>
          <w:szCs w:val="24"/>
        </w:rPr>
        <w:t xml:space="preserve"> </w:t>
      </w:r>
      <w:r w:rsidR="00FA536F" w:rsidRPr="00FA536F">
        <w:rPr>
          <w:rFonts w:ascii="Times New Roman" w:hAnsi="Times New Roman" w:cs="Times New Roman"/>
          <w:szCs w:val="24"/>
        </w:rPr>
        <w:t xml:space="preserve">u izvještajnom razdoblju od 01.01.2024. do 31.12.2024. godine ostvareno je 196.852,33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pomoći što je manje za 89,9% u odnosu na prethodno izvještajno razdoblje iz razloga jer su se u 2023. godini sanirale ceste- posljedica potresa iz državnog proračuna (od srpnja 2023. godine- nakon što su iskorištena sredstva iz Fonda solidarnosti EU). U izvještajnom razdoblju od 01.01.2024. do 31.12.2024. Općini su uplaćena sredstva: 34.300,00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za uređenje NC 1-036 Novini u naselju Slani Potok, 30.000,00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za uređenje ceste NC 1-012 </w:t>
      </w:r>
      <w:proofErr w:type="spellStart"/>
      <w:r w:rsidR="00FA536F" w:rsidRPr="00FA536F">
        <w:rPr>
          <w:rFonts w:ascii="Times New Roman" w:hAnsi="Times New Roman" w:cs="Times New Roman"/>
          <w:szCs w:val="24"/>
        </w:rPr>
        <w:t>Mikulci</w:t>
      </w:r>
      <w:proofErr w:type="spellEnd"/>
      <w:r w:rsidR="00FA536F" w:rsidRPr="00FA536F">
        <w:rPr>
          <w:rFonts w:ascii="Times New Roman" w:hAnsi="Times New Roman" w:cs="Times New Roman"/>
          <w:szCs w:val="24"/>
        </w:rPr>
        <w:t xml:space="preserve">-Sinkovići-Horvatinčići, 50.000,00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za uređenje NC 1-038 </w:t>
      </w:r>
      <w:proofErr w:type="spellStart"/>
      <w:r w:rsidR="00FA536F" w:rsidRPr="00FA536F">
        <w:rPr>
          <w:rFonts w:ascii="Times New Roman" w:hAnsi="Times New Roman" w:cs="Times New Roman"/>
          <w:szCs w:val="24"/>
        </w:rPr>
        <w:t>Mucaki-Hreni</w:t>
      </w:r>
      <w:proofErr w:type="spellEnd"/>
      <w:r w:rsidR="00FA536F" w:rsidRPr="00FA536F">
        <w:rPr>
          <w:rFonts w:ascii="Times New Roman" w:hAnsi="Times New Roman" w:cs="Times New Roman"/>
          <w:szCs w:val="24"/>
        </w:rPr>
        <w:t xml:space="preserve">, 31.669,83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za građenje javne rasvjete na groblju u Gornjoj Stubici, 20.000,00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uplaćeno je Općini iz županijskog proračuna (KZŽ) za kupnju zemljišta za izgradnju parkirališta za Spomen </w:t>
      </w:r>
      <w:proofErr w:type="spellStart"/>
      <w:r w:rsidR="00FA536F" w:rsidRPr="00FA536F">
        <w:rPr>
          <w:rFonts w:ascii="Times New Roman" w:hAnsi="Times New Roman" w:cs="Times New Roman"/>
          <w:szCs w:val="24"/>
        </w:rPr>
        <w:t>hižu</w:t>
      </w:r>
      <w:proofErr w:type="spellEnd"/>
      <w:r w:rsidR="00FA536F" w:rsidRPr="00FA536F">
        <w:rPr>
          <w:rFonts w:ascii="Times New Roman" w:hAnsi="Times New Roman" w:cs="Times New Roman"/>
          <w:szCs w:val="24"/>
        </w:rPr>
        <w:t xml:space="preserve"> R. </w:t>
      </w:r>
      <w:proofErr w:type="spellStart"/>
      <w:r w:rsidR="00FA536F" w:rsidRPr="00FA536F">
        <w:rPr>
          <w:rFonts w:ascii="Times New Roman" w:hAnsi="Times New Roman" w:cs="Times New Roman"/>
          <w:szCs w:val="24"/>
        </w:rPr>
        <w:t>Perešina</w:t>
      </w:r>
      <w:proofErr w:type="spellEnd"/>
      <w:r w:rsidR="00FA536F" w:rsidRPr="00FA536F">
        <w:rPr>
          <w:rFonts w:ascii="Times New Roman" w:hAnsi="Times New Roman" w:cs="Times New Roman"/>
          <w:szCs w:val="24"/>
        </w:rPr>
        <w:t xml:space="preserve">, 30.882,50 </w:t>
      </w:r>
      <w:r w:rsidR="00FA536F">
        <w:rPr>
          <w:rFonts w:ascii="Times New Roman" w:hAnsi="Times New Roman" w:cs="Times New Roman"/>
          <w:szCs w:val="24"/>
        </w:rPr>
        <w:t>EUR</w:t>
      </w:r>
      <w:r w:rsidR="00FA536F" w:rsidRPr="00FA536F">
        <w:rPr>
          <w:rFonts w:ascii="Times New Roman" w:hAnsi="Times New Roman" w:cs="Times New Roman"/>
          <w:szCs w:val="24"/>
        </w:rPr>
        <w:t xml:space="preserve"> uplaćeno je Općini za sufinanciranje uređenja parka Rudolfa </w:t>
      </w:r>
      <w:proofErr w:type="spellStart"/>
      <w:r w:rsidR="00FA536F" w:rsidRPr="00FA536F">
        <w:rPr>
          <w:rFonts w:ascii="Times New Roman" w:hAnsi="Times New Roman" w:cs="Times New Roman"/>
          <w:szCs w:val="24"/>
        </w:rPr>
        <w:t>Perešina</w:t>
      </w:r>
      <w:proofErr w:type="spellEnd"/>
      <w:r w:rsidR="00FA536F" w:rsidRPr="00FA536F">
        <w:rPr>
          <w:rFonts w:ascii="Times New Roman" w:hAnsi="Times New Roman" w:cs="Times New Roman"/>
          <w:szCs w:val="24"/>
        </w:rPr>
        <w:t xml:space="preserve">. </w:t>
      </w:r>
    </w:p>
    <w:p w14:paraId="73AECE9E" w14:textId="77777777" w:rsidR="0062633B" w:rsidRDefault="0062633B" w:rsidP="00FA536F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7DE1F808" w14:textId="76E7ABC5" w:rsidR="0062633B" w:rsidRPr="0062633B" w:rsidRDefault="0062633B" w:rsidP="0062633B">
      <w:pPr>
        <w:pStyle w:val="Tijeloteksta"/>
        <w:spacing w:line="276" w:lineRule="auto"/>
        <w:rPr>
          <w:b/>
          <w:bCs/>
        </w:rPr>
      </w:pPr>
      <w:bookmarkStart w:id="0" w:name="_Hlk200450929"/>
      <w:r w:rsidRPr="0062633B">
        <w:rPr>
          <w:b/>
          <w:bCs/>
          <w:i/>
          <w:iCs/>
        </w:rPr>
        <w:lastRenderedPageBreak/>
        <w:t>Konto 636-</w:t>
      </w:r>
      <w:bookmarkEnd w:id="0"/>
      <w:r w:rsidRPr="0062633B">
        <w:rPr>
          <w:b/>
          <w:bCs/>
          <w:i/>
          <w:iCs/>
        </w:rPr>
        <w:t xml:space="preserve"> pomoći proračunskim korisnicima iz proračuna koji im nije nadležan-</w:t>
      </w:r>
      <w:r w:rsidRPr="0062633B">
        <w:t xml:space="preserve"> </w:t>
      </w:r>
      <w:bookmarkStart w:id="1" w:name="_Hlk200450964"/>
      <w:r w:rsidRPr="00182AD9">
        <w:t>Ukupni prihodi na kontu 633 u 202</w:t>
      </w:r>
      <w:r>
        <w:t>4</w:t>
      </w:r>
      <w:r w:rsidRPr="00182AD9">
        <w:t>. godini iz</w:t>
      </w:r>
      <w:r>
        <w:t>nose 5.204,20 EUR</w:t>
      </w:r>
      <w:r>
        <w:rPr>
          <w:bCs/>
        </w:rPr>
        <w:t>.</w:t>
      </w:r>
    </w:p>
    <w:bookmarkEnd w:id="1"/>
    <w:p w14:paraId="6F1484BC" w14:textId="0B7AA33A" w:rsidR="00FA536F" w:rsidRDefault="00FA536F" w:rsidP="006263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B">
        <w:rPr>
          <w:rFonts w:ascii="Times New Roman" w:hAnsi="Times New Roman" w:cs="Times New Roman"/>
          <w:b/>
          <w:bCs/>
          <w:i/>
          <w:iCs/>
          <w:szCs w:val="24"/>
        </w:rPr>
        <w:t xml:space="preserve">Konto 6361: </w:t>
      </w:r>
      <w:r w:rsidR="0062633B" w:rsidRPr="0062633B">
        <w:rPr>
          <w:rFonts w:ascii="Times New Roman" w:hAnsi="Times New Roman" w:cs="Times New Roman"/>
          <w:b/>
          <w:bCs/>
          <w:i/>
          <w:iCs/>
          <w:szCs w:val="24"/>
        </w:rPr>
        <w:t>tekuće pomoći proračunskim korisnicima iz proračuna koji im nije nadležan- prihod DV Jurek</w:t>
      </w:r>
      <w:r w:rsidR="0062633B">
        <w:rPr>
          <w:rFonts w:ascii="Times New Roman" w:hAnsi="Times New Roman" w:cs="Times New Roman"/>
          <w:b/>
          <w:bCs/>
          <w:szCs w:val="24"/>
        </w:rPr>
        <w:t xml:space="preserve">- </w:t>
      </w:r>
      <w:r w:rsidR="0062633B" w:rsidRPr="0062633B">
        <w:rPr>
          <w:rFonts w:ascii="Times New Roman" w:hAnsi="Times New Roman" w:cs="Times New Roman"/>
          <w:sz w:val="24"/>
          <w:szCs w:val="24"/>
        </w:rPr>
        <w:t xml:space="preserve">5.204,20 </w:t>
      </w:r>
      <w:r w:rsidR="000315AD">
        <w:rPr>
          <w:rFonts w:ascii="Times New Roman" w:hAnsi="Times New Roman" w:cs="Times New Roman"/>
          <w:sz w:val="24"/>
          <w:szCs w:val="24"/>
        </w:rPr>
        <w:t>EUR</w:t>
      </w:r>
      <w:r w:rsidR="0062633B" w:rsidRPr="0062633B">
        <w:rPr>
          <w:rFonts w:ascii="Times New Roman" w:hAnsi="Times New Roman" w:cs="Times New Roman"/>
          <w:sz w:val="24"/>
          <w:szCs w:val="24"/>
        </w:rPr>
        <w:t xml:space="preserve">. U odnosu na prošlo izvještajno razdoblje smanjeni (indeks 16,10).  Navedeni prihodi odnose se na djecu u programu </w:t>
      </w:r>
      <w:proofErr w:type="spellStart"/>
      <w:r w:rsidR="0062633B" w:rsidRPr="0062633B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62633B" w:rsidRPr="0062633B">
        <w:rPr>
          <w:rFonts w:ascii="Times New Roman" w:hAnsi="Times New Roman" w:cs="Times New Roman"/>
          <w:sz w:val="24"/>
          <w:szCs w:val="24"/>
        </w:rPr>
        <w:t xml:space="preserve"> i djecu s teškoćama u  razvoju. Navedeni prihodi u 2023. godini odnosili su se na uplate drugih Gradova i Općina za djecu koja su boravila dio 2023. godine u Dječjem vrtiću Jurek, te uplata MZO za sufinanciranje boravka djece u programu </w:t>
      </w:r>
      <w:proofErr w:type="spellStart"/>
      <w:r w:rsidR="0062633B" w:rsidRPr="0062633B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62633B" w:rsidRPr="0062633B">
        <w:rPr>
          <w:rFonts w:ascii="Times New Roman" w:hAnsi="Times New Roman" w:cs="Times New Roman"/>
          <w:sz w:val="24"/>
          <w:szCs w:val="24"/>
        </w:rPr>
        <w:t xml:space="preserve"> i djecu s teškoćama u  razvoju</w:t>
      </w:r>
      <w:r w:rsidR="0062633B">
        <w:rPr>
          <w:rFonts w:ascii="Times New Roman" w:hAnsi="Times New Roman" w:cs="Times New Roman"/>
          <w:sz w:val="24"/>
          <w:szCs w:val="24"/>
        </w:rPr>
        <w:t>.</w:t>
      </w:r>
    </w:p>
    <w:p w14:paraId="18BA8C9B" w14:textId="77777777" w:rsidR="0062633B" w:rsidRDefault="0062633B" w:rsidP="006263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53ACB" w14:textId="0D0F62FA" w:rsidR="0062633B" w:rsidRPr="0062633B" w:rsidRDefault="0062633B" w:rsidP="0062633B">
      <w:pPr>
        <w:pStyle w:val="Tijeloteksta"/>
        <w:spacing w:line="276" w:lineRule="auto"/>
        <w:rPr>
          <w:b/>
          <w:bCs/>
        </w:rPr>
      </w:pPr>
      <w:r w:rsidRPr="0062633B">
        <w:rPr>
          <w:b/>
          <w:bCs/>
          <w:i/>
          <w:iCs/>
        </w:rPr>
        <w:t>Konto 63</w:t>
      </w:r>
      <w:r>
        <w:rPr>
          <w:b/>
          <w:bCs/>
          <w:i/>
          <w:iCs/>
        </w:rPr>
        <w:t xml:space="preserve">8- pomoći iz državnog proračuna temeljem prijenosa EU sredstava- </w:t>
      </w:r>
      <w:r w:rsidRPr="00182AD9">
        <w:t>Ukupni prihodi na kontu 633 u 202</w:t>
      </w:r>
      <w:r>
        <w:t>4</w:t>
      </w:r>
      <w:r w:rsidRPr="00182AD9">
        <w:t>. godini iz</w:t>
      </w:r>
      <w:r>
        <w:t>nose 14.025,00 EUR</w:t>
      </w:r>
      <w:r>
        <w:rPr>
          <w:bCs/>
        </w:rPr>
        <w:t>.</w:t>
      </w:r>
    </w:p>
    <w:p w14:paraId="22D08D24" w14:textId="604EE4F2" w:rsidR="00FA536F" w:rsidRPr="0062633B" w:rsidRDefault="0062633B" w:rsidP="006263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Konto 638-</w:t>
      </w:r>
      <w:r w:rsidRPr="0062633B">
        <w:rPr>
          <w:rFonts w:ascii="Times New Roman" w:hAnsi="Times New Roman" w:cs="Times New Roman"/>
          <w:b/>
          <w:bCs/>
          <w:i/>
          <w:iCs/>
          <w:szCs w:val="24"/>
        </w:rPr>
        <w:t xml:space="preserve"> pomoći temeljem prijenosa EU sredstav</w:t>
      </w:r>
      <w:r w:rsidRPr="0062633B">
        <w:rPr>
          <w:rFonts w:ascii="Times New Roman" w:hAnsi="Times New Roman" w:cs="Times New Roman"/>
          <w:b/>
          <w:bCs/>
          <w:szCs w:val="24"/>
        </w:rPr>
        <w:t>a</w:t>
      </w:r>
      <w:r w:rsidRPr="00732157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Pr="0062633B">
        <w:rPr>
          <w:rFonts w:ascii="Times New Roman" w:hAnsi="Times New Roman" w:cs="Times New Roman"/>
          <w:sz w:val="24"/>
          <w:szCs w:val="24"/>
        </w:rPr>
        <w:t xml:space="preserve">ostvareno je ukupno 14.025,00 </w:t>
      </w:r>
      <w:r w:rsidR="000315AD">
        <w:rPr>
          <w:rFonts w:ascii="Times New Roman" w:hAnsi="Times New Roman" w:cs="Times New Roman"/>
          <w:sz w:val="24"/>
          <w:szCs w:val="24"/>
        </w:rPr>
        <w:t>EUR</w:t>
      </w:r>
      <w:r w:rsidRPr="0062633B">
        <w:rPr>
          <w:rFonts w:ascii="Times New Roman" w:hAnsi="Times New Roman" w:cs="Times New Roman"/>
          <w:sz w:val="24"/>
          <w:szCs w:val="24"/>
        </w:rPr>
        <w:t xml:space="preserve"> što je manje za 99,8% u odnosu na prethodno izvještajno razdoblje razloga jer su se u 2023. godini sanirale ceste- posljedica potresa iz Fonda solidarnosti EU. 14.025,00 </w:t>
      </w:r>
      <w:r w:rsidR="000315AD">
        <w:rPr>
          <w:rFonts w:ascii="Times New Roman" w:hAnsi="Times New Roman" w:cs="Times New Roman"/>
          <w:sz w:val="24"/>
          <w:szCs w:val="24"/>
        </w:rPr>
        <w:t>EUR</w:t>
      </w:r>
      <w:r w:rsidRPr="0062633B">
        <w:rPr>
          <w:rFonts w:ascii="Times New Roman" w:hAnsi="Times New Roman" w:cs="Times New Roman"/>
          <w:sz w:val="24"/>
          <w:szCs w:val="24"/>
        </w:rPr>
        <w:t xml:space="preserve"> odnosi se na sredstva tražena po ZNS-u 1. za građenje </w:t>
      </w:r>
      <w:proofErr w:type="spellStart"/>
      <w:r w:rsidRPr="0062633B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Pr="0062633B">
        <w:rPr>
          <w:rFonts w:ascii="Times New Roman" w:hAnsi="Times New Roman" w:cs="Times New Roman"/>
          <w:sz w:val="24"/>
          <w:szCs w:val="24"/>
        </w:rPr>
        <w:t xml:space="preserve"> dvorišta.</w:t>
      </w:r>
    </w:p>
    <w:p w14:paraId="0573682E" w14:textId="77777777" w:rsidR="0006497E" w:rsidRPr="0006497E" w:rsidRDefault="0006497E" w:rsidP="002F3D5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AC65783" w14:textId="25FBDA3E" w:rsidR="003E7DCC" w:rsidRPr="003E7DCC" w:rsidRDefault="002F3D50" w:rsidP="002F3D5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224BB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 xml:space="preserve">Konto 64- </w:t>
      </w:r>
      <w:r w:rsidR="009D6AEE" w:rsidRPr="002224BB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>Prihodi od imovine</w:t>
      </w:r>
      <w:r w:rsidR="009D6AEE" w:rsidRPr="009D6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3E7DCC" w:rsidRPr="003E7D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ukupno je ostvareno </w:t>
      </w:r>
      <w:r w:rsidR="0062633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21.689,54 EUR</w:t>
      </w:r>
      <w:r w:rsidR="003E7DCC" w:rsidRPr="003E7D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prihoda od imovine.</w:t>
      </w:r>
    </w:p>
    <w:p w14:paraId="2DAB381C" w14:textId="493BADCF" w:rsidR="003E7DCC" w:rsidRPr="0062633B" w:rsidRDefault="003E7DCC" w:rsidP="006263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t>Konto 641- prihodi od financijske imovine</w:t>
      </w:r>
      <w:r w:rsidRPr="00B603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- </w:t>
      </w:r>
      <w:r w:rsidR="0062633B" w:rsidRPr="0062633B">
        <w:rPr>
          <w:rFonts w:ascii="Times New Roman" w:hAnsi="Times New Roman" w:cs="Times New Roman"/>
          <w:sz w:val="24"/>
          <w:szCs w:val="24"/>
        </w:rPr>
        <w:t xml:space="preserve">ukupno ostvareni prihodi od kamata na oročena sredstva i depozite po viđenju iznose 102,93 </w:t>
      </w:r>
      <w:r w:rsidR="000315AD">
        <w:rPr>
          <w:rFonts w:ascii="Times New Roman" w:hAnsi="Times New Roman" w:cs="Times New Roman"/>
          <w:sz w:val="24"/>
          <w:szCs w:val="24"/>
        </w:rPr>
        <w:t>EUR</w:t>
      </w:r>
      <w:r w:rsidR="0062633B" w:rsidRPr="0062633B">
        <w:rPr>
          <w:rFonts w:ascii="Times New Roman" w:hAnsi="Times New Roman" w:cs="Times New Roman"/>
          <w:sz w:val="24"/>
          <w:szCs w:val="24"/>
        </w:rPr>
        <w:t xml:space="preserve">. Ostvareni su u manjem iznosu nego u prethodnom izvještajnom razdoblju, a razlog tome su različita stanja novaca na žiro računu u trenutku obračuna kamata. Općina je ostvarila ukupne prihode od financijske imovine u iznosu od 79,05 €, a Dječji Vrtić Jurek 23,88 €. </w:t>
      </w:r>
    </w:p>
    <w:p w14:paraId="5EF41E12" w14:textId="23E7A8A0" w:rsidR="00B86B54" w:rsidRPr="00B86B54" w:rsidRDefault="002F3D50" w:rsidP="00B86B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t xml:space="preserve">Konto 642- prihodi od </w:t>
      </w:r>
      <w:r w:rsidR="003E7DCC" w:rsidRPr="00B603D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t>nefinancijske imovine</w:t>
      </w:r>
      <w:r w:rsidRPr="00B603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-</w:t>
      </w:r>
      <w:r w:rsidR="003E7DCC" w:rsidRPr="00B603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B86B54" w:rsidRPr="00B86B54">
        <w:rPr>
          <w:rFonts w:ascii="Times New Roman" w:hAnsi="Times New Roman" w:cs="Times New Roman"/>
          <w:sz w:val="24"/>
          <w:szCs w:val="24"/>
        </w:rPr>
        <w:t xml:space="preserve">u izvještajnom razdoblju ostvareno je 21.586,61 </w:t>
      </w:r>
      <w:r w:rsidR="000315AD">
        <w:rPr>
          <w:rFonts w:ascii="Times New Roman" w:hAnsi="Times New Roman" w:cs="Times New Roman"/>
          <w:sz w:val="24"/>
          <w:szCs w:val="24"/>
        </w:rPr>
        <w:t>EUR</w:t>
      </w:r>
      <w:r w:rsidR="00B86B54" w:rsidRPr="00B86B54">
        <w:rPr>
          <w:rFonts w:ascii="Times New Roman" w:hAnsi="Times New Roman" w:cs="Times New Roman"/>
          <w:sz w:val="24"/>
          <w:szCs w:val="24"/>
        </w:rPr>
        <w:t>, što je manje za 47,9 % u odnosu na isto izvještajno razdoblje u 2023. godini</w:t>
      </w:r>
      <w:r w:rsidR="00B86B54">
        <w:rPr>
          <w:rFonts w:ascii="Times New Roman" w:hAnsi="Times New Roman" w:cs="Times New Roman"/>
          <w:sz w:val="24"/>
          <w:szCs w:val="24"/>
        </w:rPr>
        <w:t xml:space="preserve"> ili 95,86% u odnosu na plan za 2024. godinu</w:t>
      </w:r>
      <w:r w:rsidR="00B86B54" w:rsidRPr="00B86B54">
        <w:rPr>
          <w:rFonts w:ascii="Times New Roman" w:hAnsi="Times New Roman" w:cs="Times New Roman"/>
          <w:sz w:val="24"/>
          <w:szCs w:val="24"/>
        </w:rPr>
        <w:t>. Odnose na prihode od koncesija za odvoz komunalnog otpada, p</w:t>
      </w:r>
      <w:r w:rsidR="00B86B54" w:rsidRPr="00B86B54">
        <w:rPr>
          <w:rFonts w:ascii="Times New Roman" w:hAnsi="Times New Roman" w:cs="Times New Roman"/>
          <w:iCs/>
          <w:sz w:val="24"/>
          <w:szCs w:val="24"/>
        </w:rPr>
        <w:t>rihode od zakupa poslovnih objekata</w:t>
      </w:r>
      <w:r w:rsidR="00B86B54" w:rsidRPr="00B86B54">
        <w:rPr>
          <w:rFonts w:ascii="Times New Roman" w:hAnsi="Times New Roman" w:cs="Times New Roman"/>
          <w:sz w:val="24"/>
          <w:szCs w:val="24"/>
        </w:rPr>
        <w:t>, prihoda od iznajmljivanja društvenih domova, prihoda od spomeničke rente i naknade za nezakonito izgrađene građevine (koja je u usporedbi sa proteklom godinom naplaćena u manjem iznosu, a razlog tome je izdan manji broj rješenja u postupku legalizacije.)</w:t>
      </w:r>
    </w:p>
    <w:p w14:paraId="1BE2920C" w14:textId="1CB4E758" w:rsidR="002F3D50" w:rsidRDefault="002F3D50" w:rsidP="00B601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DAAE563" w14:textId="0DF3AFD7" w:rsidR="00B601DA" w:rsidRDefault="00B601DA" w:rsidP="00B601D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01DA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>Konto 65- Prihodi od upravnih i administrativnih pristojbi, pristojbi po posebnim propisima i naknada</w:t>
      </w:r>
      <w:r w:rsidR="002224BB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 xml:space="preserve">- </w:t>
      </w:r>
      <w:r w:rsidR="002224BB" w:rsidRPr="002224B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ukupno je ostvareno </w:t>
      </w:r>
      <w:r w:rsidR="000315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521.483,35 EUR </w:t>
      </w:r>
      <w:r w:rsidR="002224BB" w:rsidRPr="002224B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prihoda</w:t>
      </w:r>
      <w:r w:rsidR="000315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98,32% plana za 2024. godinu</w:t>
      </w:r>
      <w:r w:rsidR="002224BB" w:rsidRPr="002224B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56ADCBE" w14:textId="2398DE17" w:rsidR="00800664" w:rsidRPr="00B603DF" w:rsidRDefault="002224BB" w:rsidP="00B603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03D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Konto 651- upravne i administrativne pristojbe</w:t>
      </w:r>
      <w:r w:rsidRPr="00B60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B603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(ukopi, grobne naknade, pr</w:t>
      </w:r>
      <w:r w:rsidR="00800664" w:rsidRPr="00B603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ihodi </w:t>
      </w:r>
    </w:p>
    <w:p w14:paraId="63366F48" w14:textId="0BE96944" w:rsidR="002224BB" w:rsidRPr="00800664" w:rsidRDefault="002224BB" w:rsidP="008006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0066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vodovoda Dobri Zdenci, turistička pristojba..)- ostvaren</w:t>
      </w:r>
      <w:r w:rsidR="000315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je 184.765,01 EUR</w:t>
      </w:r>
      <w:r w:rsidRPr="0080066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prihoda</w:t>
      </w:r>
      <w:r w:rsidR="000315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91,24 % plana za 2024. godinu</w:t>
      </w:r>
      <w:r w:rsidRPr="0080066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27021EB" w14:textId="68114617" w:rsidR="002224BB" w:rsidRPr="000315AD" w:rsidRDefault="002224BB" w:rsidP="000315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3D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Konto 652- prihodi po posebnim propisima</w:t>
      </w:r>
      <w:r w:rsidRPr="00031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- </w:t>
      </w:r>
      <w:r w:rsidR="000315AD" w:rsidRPr="000315AD">
        <w:rPr>
          <w:rFonts w:ascii="Times New Roman" w:hAnsi="Times New Roman" w:cs="Times New Roman"/>
          <w:sz w:val="24"/>
          <w:szCs w:val="24"/>
        </w:rPr>
        <w:t xml:space="preserve">ostvareni su u iznosu od 212.425,14 </w:t>
      </w:r>
      <w:r w:rsidR="000315AD">
        <w:rPr>
          <w:rFonts w:ascii="Times New Roman" w:hAnsi="Times New Roman" w:cs="Times New Roman"/>
          <w:sz w:val="24"/>
          <w:szCs w:val="24"/>
        </w:rPr>
        <w:t>EUR</w:t>
      </w:r>
      <w:r w:rsidR="000315AD" w:rsidRPr="000315AD">
        <w:rPr>
          <w:rFonts w:ascii="Times New Roman" w:hAnsi="Times New Roman" w:cs="Times New Roman"/>
          <w:sz w:val="24"/>
          <w:szCs w:val="24"/>
        </w:rPr>
        <w:t xml:space="preserve">, što je više za 33 % u odnosu na prethodno izvještajno razdoblje. Strukturu ovih prihoda čine </w:t>
      </w:r>
      <w:r w:rsidR="000315AD" w:rsidRPr="000315AD">
        <w:rPr>
          <w:rFonts w:ascii="Times New Roman" w:hAnsi="Times New Roman" w:cs="Times New Roman"/>
          <w:iCs/>
          <w:sz w:val="24"/>
          <w:szCs w:val="24"/>
        </w:rPr>
        <w:t>prihodi od vodnog doprinosa, doprinosa za šume, uplata roditelja za sufinanciranje cijene smještaja djece u dječjem vrtiću. Povećanje je ostvareno i iz razloga povećanja ekonomske cijene dječjeg vrtića i povećanja broja polaznika dječjeg vrtića.</w:t>
      </w:r>
    </w:p>
    <w:p w14:paraId="2245C784" w14:textId="12281B50" w:rsidR="00B603DF" w:rsidRPr="00B603DF" w:rsidRDefault="00B603DF" w:rsidP="00B603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603D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Konto 653- komunalni doprinosi i naknade</w:t>
      </w:r>
      <w:r w:rsidRPr="00B60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- </w:t>
      </w:r>
      <w:r w:rsidRPr="00B603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ostvareni su u iznosu od </w:t>
      </w:r>
      <w:r w:rsidR="000315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124.293,20 EUR.</w:t>
      </w:r>
    </w:p>
    <w:p w14:paraId="5857DCA9" w14:textId="77777777" w:rsidR="00B603DF" w:rsidRDefault="00B603DF" w:rsidP="00B603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B835328" w14:textId="4C1BB587" w:rsidR="000315AD" w:rsidRPr="00B603DF" w:rsidRDefault="00B603DF" w:rsidP="00B603D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01DA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lastRenderedPageBreak/>
        <w:t>Konto 6</w:t>
      </w: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 xml:space="preserve">6- prihodi od prodaje proizvoda i roba te pruženih usluga, prihodi od donacija te povrati po protestiranim jamstvima- </w:t>
      </w:r>
      <w:r w:rsidRPr="00B603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tekuće donacije- Dječjem vrtiću Jurek uplaćeno</w:t>
      </w:r>
      <w:r w:rsidR="00185F2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</w:t>
      </w:r>
      <w:r w:rsidRPr="00B603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0315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5.158,29 EUR tekućih donacija.</w:t>
      </w:r>
    </w:p>
    <w:p w14:paraId="046BA163" w14:textId="77777777" w:rsidR="00316903" w:rsidRPr="00557650" w:rsidRDefault="00316903" w:rsidP="0031690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B595C8" w14:textId="445F7636" w:rsidR="00316903" w:rsidRPr="00B603DF" w:rsidRDefault="00316903" w:rsidP="00B603DF">
      <w:pPr>
        <w:pStyle w:val="Odlomakpopis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3DF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14:paraId="35611AEE" w14:textId="0F2F1A18" w:rsidR="00B603DF" w:rsidRPr="00C15B0E" w:rsidRDefault="00B603DF" w:rsidP="00B603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03F6E6" w14:textId="142C23F8" w:rsidR="00C15B0E" w:rsidRDefault="00B603DF" w:rsidP="00B603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</w:pPr>
      <w:r w:rsidRPr="00B603DF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 xml:space="preserve">Konto 71- prihodi od prodaje </w:t>
      </w:r>
      <w:proofErr w:type="spellStart"/>
      <w:r w:rsidRPr="00B603DF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>neproizvedene</w:t>
      </w:r>
      <w:proofErr w:type="spellEnd"/>
      <w:r w:rsidRPr="00B603DF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hr-HR"/>
          <w14:ligatures w14:val="none"/>
        </w:rPr>
        <w:t xml:space="preserve"> dugotrajne imovine</w:t>
      </w:r>
    </w:p>
    <w:p w14:paraId="2F4DA2E6" w14:textId="0EB4470D" w:rsidR="00B603DF" w:rsidRDefault="00B603DF" w:rsidP="00B60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Konto 711- </w:t>
      </w:r>
      <w:r w:rsidRPr="00A90471">
        <w:rPr>
          <w:rFonts w:ascii="Times New Roman" w:hAnsi="Times New Roman" w:cs="Times New Roman"/>
          <w:sz w:val="24"/>
          <w:szCs w:val="24"/>
        </w:rPr>
        <w:t>U 202</w:t>
      </w:r>
      <w:r w:rsidR="000315AD">
        <w:rPr>
          <w:rFonts w:ascii="Times New Roman" w:hAnsi="Times New Roman" w:cs="Times New Roman"/>
          <w:sz w:val="24"/>
          <w:szCs w:val="24"/>
        </w:rPr>
        <w:t>4</w:t>
      </w:r>
      <w:r w:rsidRPr="00A90471">
        <w:rPr>
          <w:rFonts w:ascii="Times New Roman" w:hAnsi="Times New Roman" w:cs="Times New Roman"/>
          <w:sz w:val="24"/>
          <w:szCs w:val="24"/>
        </w:rPr>
        <w:t xml:space="preserve">. godini ostvareni su prihodi od otkupa </w:t>
      </w:r>
      <w:r w:rsidR="000315AD">
        <w:rPr>
          <w:rFonts w:ascii="Times New Roman" w:hAnsi="Times New Roman" w:cs="Times New Roman"/>
          <w:sz w:val="24"/>
          <w:szCs w:val="24"/>
        </w:rPr>
        <w:t xml:space="preserve">dijela </w:t>
      </w:r>
      <w:r w:rsidRPr="00A90471">
        <w:rPr>
          <w:rFonts w:ascii="Times New Roman" w:hAnsi="Times New Roman" w:cs="Times New Roman"/>
          <w:sz w:val="24"/>
          <w:szCs w:val="24"/>
        </w:rPr>
        <w:t>poljoprivrednog zemljišta</w:t>
      </w:r>
      <w:r w:rsidR="00A9047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315AD">
        <w:rPr>
          <w:rFonts w:ascii="Times New Roman" w:hAnsi="Times New Roman" w:cs="Times New Roman"/>
          <w:sz w:val="24"/>
          <w:szCs w:val="24"/>
        </w:rPr>
        <w:t>274,00 EUR</w:t>
      </w:r>
      <w:r w:rsidR="00A904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A365C" w14:textId="77777777" w:rsidR="00C15B0E" w:rsidRPr="00A90471" w:rsidRDefault="00C15B0E" w:rsidP="00C15B0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2CBD78" w14:textId="77F467A9" w:rsidR="00C15B0E" w:rsidRPr="00144CA4" w:rsidRDefault="00C15B0E" w:rsidP="00144CA4">
      <w:pPr>
        <w:pStyle w:val="Odlomakpopis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44C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Primici od financijske imovine i zaduživanja</w:t>
      </w:r>
    </w:p>
    <w:p w14:paraId="1D074795" w14:textId="5723C785" w:rsidR="00316903" w:rsidRDefault="00316903" w:rsidP="003169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6A50D58" w14:textId="17C75AC7" w:rsidR="00E1169F" w:rsidRPr="00E1169F" w:rsidRDefault="00144CA4" w:rsidP="00E1169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Ukupni primici od financijske imovine i zaduživanja </w:t>
      </w:r>
      <w:r w:rsidR="00CF7E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="001602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 w:rsidR="00CF7E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ostvareni su u iznosu od </w:t>
      </w:r>
      <w:r w:rsidR="001602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798.385,00 EUR</w:t>
      </w:r>
      <w:r w:rsidR="00CF7E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</w:t>
      </w:r>
      <w:r w:rsidR="00CF7EE5" w:rsidRPr="00CF7E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je ugovorila </w:t>
      </w:r>
      <w:r w:rsidR="001602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kratkoročni</w:t>
      </w:r>
      <w:r w:rsidR="00CF7EE5" w:rsidRPr="00CF7E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kredit za financiranje projekta </w:t>
      </w:r>
      <w:r w:rsidR="001602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građenja </w:t>
      </w:r>
      <w:proofErr w:type="spellStart"/>
      <w:r w:rsidR="001602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reciklažnog</w:t>
      </w:r>
      <w:proofErr w:type="spellEnd"/>
      <w:r w:rsidR="001602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dvorišta</w:t>
      </w:r>
      <w:r w:rsidR="00CF7EE5" w:rsidRPr="00CF7E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suradnji s PBZ bankom u iznosu od</w:t>
      </w:r>
      <w:r w:rsidR="001602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498.385,00 EUR, a koji će u konačnici biti otplaćeni bespovratnim EU sredstvima</w:t>
      </w:r>
      <w:r w:rsidR="00DE3F0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300.000,00 EUR kratkoročnog kredita za financiranje tekućeg poslovanja.</w:t>
      </w:r>
    </w:p>
    <w:p w14:paraId="50A7FFD3" w14:textId="77777777" w:rsidR="00B61FBF" w:rsidRDefault="00B61FBF" w:rsidP="00792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7E02F" w14:textId="06E02027" w:rsidR="00B61FBF" w:rsidRDefault="00B61FBF" w:rsidP="00B61FBF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FBF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ASHODI I IZDACI</w:t>
      </w:r>
    </w:p>
    <w:p w14:paraId="7119F3B8" w14:textId="77777777" w:rsidR="00B61FBF" w:rsidRDefault="00B61FBF" w:rsidP="00B61FBF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2B092" w14:textId="77777777" w:rsidR="009A5265" w:rsidRPr="009A5265" w:rsidRDefault="009A5265" w:rsidP="009A5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2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Izvršenje rashoda je raspoređeno u Posebnom dijelu godišnjeg obračuna proračuna, u okviru razdjela i glava, a po programima, te aktivnostima i projektima, i po izvorima financiranja uz obrazloženje koje se nalazi u nastavku.</w:t>
      </w:r>
    </w:p>
    <w:p w14:paraId="20BC4AD0" w14:textId="77777777" w:rsidR="009A5265" w:rsidRDefault="009A5265" w:rsidP="00A82A9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5D7C7B6" w14:textId="728EC8AE" w:rsidR="00A82A9A" w:rsidRDefault="00A82A9A" w:rsidP="009A526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tablici broj </w:t>
      </w:r>
      <w:r w:rsidR="005B63F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prikazana je </w:t>
      </w:r>
      <w:r w:rsidRPr="00A82A9A">
        <w:rPr>
          <w:rFonts w:ascii="Times New Roman" w:hAnsi="Times New Roman" w:cs="Times New Roman"/>
          <w:sz w:val="24"/>
          <w:szCs w:val="24"/>
        </w:rPr>
        <w:t>realizacija ukupnih rashoda</w:t>
      </w:r>
      <w:r w:rsidR="001903F3">
        <w:rPr>
          <w:rFonts w:ascii="Times New Roman" w:hAnsi="Times New Roman" w:cs="Times New Roman"/>
          <w:sz w:val="24"/>
          <w:szCs w:val="24"/>
        </w:rPr>
        <w:t xml:space="preserve"> i izdataka</w:t>
      </w:r>
      <w:r w:rsidRPr="00A8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Pr="00A82A9A">
        <w:rPr>
          <w:rFonts w:ascii="Times New Roman" w:hAnsi="Times New Roman" w:cs="Times New Roman"/>
          <w:sz w:val="24"/>
          <w:szCs w:val="24"/>
        </w:rPr>
        <w:t xml:space="preserve"> i proračunsk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A82A9A">
        <w:rPr>
          <w:rFonts w:ascii="Times New Roman" w:hAnsi="Times New Roman" w:cs="Times New Roman"/>
          <w:sz w:val="24"/>
          <w:szCs w:val="24"/>
        </w:rPr>
        <w:t xml:space="preserve"> korisnika te usporedba s realizacijom 202</w:t>
      </w:r>
      <w:r w:rsidR="005B63F7">
        <w:rPr>
          <w:rFonts w:ascii="Times New Roman" w:hAnsi="Times New Roman" w:cs="Times New Roman"/>
          <w:sz w:val="24"/>
          <w:szCs w:val="24"/>
        </w:rPr>
        <w:t>3</w:t>
      </w:r>
      <w:r w:rsidRPr="00A82A9A">
        <w:rPr>
          <w:rFonts w:ascii="Times New Roman" w:hAnsi="Times New Roman" w:cs="Times New Roman"/>
          <w:sz w:val="24"/>
          <w:szCs w:val="24"/>
        </w:rPr>
        <w:t>. godine, po pojedinoj vrsti:</w:t>
      </w:r>
    </w:p>
    <w:p w14:paraId="2D016CB3" w14:textId="0B80CD20" w:rsidR="00A82A9A" w:rsidRDefault="00A82A9A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B69FA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F5D8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572A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DB9F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A330E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3415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E69E2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41EA3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1144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EF22A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5D2A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41C9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9EFB5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31EB4" w14:textId="77777777" w:rsidR="00C732F2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1F65" w14:textId="77777777" w:rsidR="00C732F2" w:rsidRPr="00A82A9A" w:rsidRDefault="00C732F2" w:rsidP="00A82A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FE60E" w14:textId="2D9364A1" w:rsidR="00A82A9A" w:rsidRDefault="00A82A9A" w:rsidP="00A82A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lastRenderedPageBreak/>
        <w:t xml:space="preserve">Tablica </w:t>
      </w:r>
      <w:r w:rsidR="005B6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Rashodi </w:t>
      </w:r>
      <w:r w:rsidR="001903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i izdaci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Općine od 01.01.202</w:t>
      </w:r>
      <w:r w:rsidR="005B6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do 31.12.202</w:t>
      </w:r>
      <w:r w:rsidR="005B6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="00CE6A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 01.01.202</w:t>
      </w:r>
      <w:r w:rsidR="005B6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 w:rsidR="00CE6A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do 31.12.202</w:t>
      </w:r>
      <w:r w:rsidR="005B6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 w:rsidR="00CE6A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="005B63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u EUR</w:t>
      </w:r>
    </w:p>
    <w:p w14:paraId="127F4DAA" w14:textId="77777777" w:rsidR="00A82A9A" w:rsidRDefault="00A82A9A" w:rsidP="00A82A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tbl>
      <w:tblPr>
        <w:tblStyle w:val="Svijetlatablicareetke1-isticanje5"/>
        <w:tblW w:w="9209" w:type="dxa"/>
        <w:tblLook w:val="04A0" w:firstRow="1" w:lastRow="0" w:firstColumn="1" w:lastColumn="0" w:noHBand="0" w:noVBand="1"/>
      </w:tblPr>
      <w:tblGrid>
        <w:gridCol w:w="5807"/>
        <w:gridCol w:w="1663"/>
        <w:gridCol w:w="1739"/>
      </w:tblGrid>
      <w:tr w:rsidR="00A82A9A" w:rsidRPr="00A82A9A" w14:paraId="2B0860FF" w14:textId="77777777" w:rsidTr="0016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318DE148" w14:textId="6D49F3CE" w:rsidR="00A82A9A" w:rsidRPr="00A82A9A" w:rsidRDefault="005B63F7" w:rsidP="00A8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KONSOLIDIRANO</w:t>
            </w:r>
          </w:p>
        </w:tc>
      </w:tr>
      <w:tr w:rsidR="00A82A9A" w:rsidRPr="00A82A9A" w14:paraId="2894F7C1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7B7DE84E" w14:textId="77777777" w:rsidR="00A82A9A" w:rsidRPr="00A82A9A" w:rsidRDefault="00A82A9A" w:rsidP="00A82A9A">
            <w:pPr>
              <w:jc w:val="center"/>
              <w:rPr>
                <w:rFonts w:ascii="Times New Roman" w:hAnsi="Times New Roman" w:cs="Times New Roman"/>
              </w:rPr>
            </w:pPr>
            <w:r w:rsidRPr="00A82A9A">
              <w:rPr>
                <w:rFonts w:ascii="Times New Roman" w:hAnsi="Times New Roman" w:cs="Times New Roman"/>
              </w:rPr>
              <w:t>VRSTA RASHODA I IZDATAKA</w:t>
            </w:r>
          </w:p>
        </w:tc>
        <w:tc>
          <w:tcPr>
            <w:tcW w:w="1663" w:type="dxa"/>
            <w:hideMark/>
          </w:tcPr>
          <w:p w14:paraId="2845F817" w14:textId="468D1745" w:rsidR="00A82A9A" w:rsidRPr="00A82A9A" w:rsidRDefault="00A82A9A" w:rsidP="00A82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82A9A">
              <w:rPr>
                <w:rFonts w:ascii="Times New Roman" w:hAnsi="Times New Roman" w:cs="Times New Roman"/>
                <w:b/>
                <w:bCs/>
              </w:rPr>
              <w:t>202</w:t>
            </w:r>
            <w:r w:rsidR="005B63F7">
              <w:rPr>
                <w:rFonts w:ascii="Times New Roman" w:hAnsi="Times New Roman" w:cs="Times New Roman"/>
                <w:b/>
                <w:bCs/>
              </w:rPr>
              <w:t>3</w:t>
            </w:r>
            <w:r w:rsidRPr="00A82A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39" w:type="dxa"/>
            <w:hideMark/>
          </w:tcPr>
          <w:p w14:paraId="1F4B58A8" w14:textId="1BC5F1B9" w:rsidR="00A82A9A" w:rsidRPr="00A82A9A" w:rsidRDefault="00A82A9A" w:rsidP="00A82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82A9A">
              <w:rPr>
                <w:rFonts w:ascii="Times New Roman" w:hAnsi="Times New Roman" w:cs="Times New Roman"/>
                <w:b/>
                <w:bCs/>
              </w:rPr>
              <w:t>202</w:t>
            </w:r>
            <w:r w:rsidR="005B63F7">
              <w:rPr>
                <w:rFonts w:ascii="Times New Roman" w:hAnsi="Times New Roman" w:cs="Times New Roman"/>
                <w:b/>
                <w:bCs/>
              </w:rPr>
              <w:t>4</w:t>
            </w:r>
            <w:r w:rsidRPr="00A82A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82A9A" w:rsidRPr="00A82A9A" w14:paraId="7239EF71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75F16EF7" w14:textId="3EA94086" w:rsidR="00A82A9A" w:rsidRPr="00A82A9A" w:rsidRDefault="00A82A9A" w:rsidP="00A82A9A">
            <w:pPr>
              <w:jc w:val="both"/>
              <w:rPr>
                <w:rFonts w:ascii="Times New Roman" w:hAnsi="Times New Roman" w:cs="Times New Roman"/>
              </w:rPr>
            </w:pPr>
            <w:r w:rsidRPr="00A82A9A">
              <w:rPr>
                <w:rFonts w:ascii="Times New Roman" w:hAnsi="Times New Roman" w:cs="Times New Roman"/>
              </w:rPr>
              <w:t>Rashodi poslovanja</w:t>
            </w:r>
            <w:r w:rsidR="00747EF0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663" w:type="dxa"/>
            <w:hideMark/>
          </w:tcPr>
          <w:p w14:paraId="4A3B015A" w14:textId="7A130D43" w:rsidR="00A82A9A" w:rsidRPr="00A82A9A" w:rsidRDefault="005B63F7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2.363.864,24</w:t>
            </w:r>
          </w:p>
        </w:tc>
        <w:tc>
          <w:tcPr>
            <w:tcW w:w="1739" w:type="dxa"/>
            <w:hideMark/>
          </w:tcPr>
          <w:p w14:paraId="54AFAAD7" w14:textId="54A67BCE" w:rsidR="00A82A9A" w:rsidRPr="00A82A9A" w:rsidRDefault="005B63F7" w:rsidP="00A82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2.889.885,41</w:t>
            </w:r>
          </w:p>
        </w:tc>
      </w:tr>
      <w:tr w:rsidR="00A82A9A" w:rsidRPr="00A82A9A" w14:paraId="3BEBDF95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33A3AD20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Rashodi za zaposlene</w:t>
            </w:r>
          </w:p>
        </w:tc>
        <w:tc>
          <w:tcPr>
            <w:tcW w:w="1663" w:type="dxa"/>
            <w:hideMark/>
          </w:tcPr>
          <w:p w14:paraId="29356DD5" w14:textId="59766784" w:rsidR="00A82A9A" w:rsidRPr="00A82A9A" w:rsidRDefault="005B63F7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630.932,92</w:t>
            </w:r>
          </w:p>
        </w:tc>
        <w:tc>
          <w:tcPr>
            <w:tcW w:w="1739" w:type="dxa"/>
            <w:hideMark/>
          </w:tcPr>
          <w:p w14:paraId="01C3499E" w14:textId="3D6CCFC0" w:rsidR="00A82A9A" w:rsidRPr="00A82A9A" w:rsidRDefault="005B63F7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839.971,25</w:t>
            </w:r>
          </w:p>
        </w:tc>
      </w:tr>
      <w:tr w:rsidR="00A82A9A" w:rsidRPr="00A82A9A" w14:paraId="33126C03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62ED1EE9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Materijalni rashodi</w:t>
            </w:r>
          </w:p>
        </w:tc>
        <w:tc>
          <w:tcPr>
            <w:tcW w:w="1663" w:type="dxa"/>
            <w:hideMark/>
          </w:tcPr>
          <w:p w14:paraId="3DC7C1F0" w14:textId="03A693EE" w:rsidR="00A82A9A" w:rsidRPr="00A82A9A" w:rsidRDefault="005B63F7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1.218.312,74</w:t>
            </w:r>
          </w:p>
        </w:tc>
        <w:tc>
          <w:tcPr>
            <w:tcW w:w="1739" w:type="dxa"/>
            <w:hideMark/>
          </w:tcPr>
          <w:p w14:paraId="3367E03E" w14:textId="690BAC4C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1.496.400,74</w:t>
            </w:r>
          </w:p>
        </w:tc>
      </w:tr>
      <w:tr w:rsidR="00A82A9A" w:rsidRPr="00A82A9A" w14:paraId="4DA25EB3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64C67F7C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Financijski rashodi</w:t>
            </w:r>
          </w:p>
        </w:tc>
        <w:tc>
          <w:tcPr>
            <w:tcW w:w="1663" w:type="dxa"/>
            <w:hideMark/>
          </w:tcPr>
          <w:p w14:paraId="2E15B46E" w14:textId="00DBACF7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86.964,79</w:t>
            </w:r>
          </w:p>
        </w:tc>
        <w:tc>
          <w:tcPr>
            <w:tcW w:w="1739" w:type="dxa"/>
            <w:hideMark/>
          </w:tcPr>
          <w:p w14:paraId="11B7A785" w14:textId="58D7C1A0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40.053,93</w:t>
            </w:r>
          </w:p>
        </w:tc>
      </w:tr>
      <w:tr w:rsidR="00A82A9A" w:rsidRPr="00A82A9A" w14:paraId="05C3BE9F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6917DA82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Subvencije</w:t>
            </w:r>
          </w:p>
        </w:tc>
        <w:tc>
          <w:tcPr>
            <w:tcW w:w="1663" w:type="dxa"/>
            <w:hideMark/>
          </w:tcPr>
          <w:p w14:paraId="53269321" w14:textId="6B8BA4D3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51.504,98</w:t>
            </w:r>
          </w:p>
        </w:tc>
        <w:tc>
          <w:tcPr>
            <w:tcW w:w="1739" w:type="dxa"/>
            <w:hideMark/>
          </w:tcPr>
          <w:p w14:paraId="09E73408" w14:textId="52D81935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45.922,69</w:t>
            </w:r>
          </w:p>
        </w:tc>
      </w:tr>
      <w:tr w:rsidR="00A82A9A" w:rsidRPr="00A82A9A" w14:paraId="3835E1C6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41749794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Pomoći dane u inozemstvo i unutar općeg proračuna</w:t>
            </w:r>
          </w:p>
        </w:tc>
        <w:tc>
          <w:tcPr>
            <w:tcW w:w="1663" w:type="dxa"/>
            <w:hideMark/>
          </w:tcPr>
          <w:p w14:paraId="30E7DCFC" w14:textId="37F90FD6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41.531,37</w:t>
            </w:r>
          </w:p>
        </w:tc>
        <w:tc>
          <w:tcPr>
            <w:tcW w:w="1739" w:type="dxa"/>
            <w:hideMark/>
          </w:tcPr>
          <w:p w14:paraId="4A158FAE" w14:textId="3C6C9954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92.759,04</w:t>
            </w:r>
          </w:p>
        </w:tc>
      </w:tr>
      <w:tr w:rsidR="00A82A9A" w:rsidRPr="00A82A9A" w14:paraId="0A08CDCD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0623416D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Naknade građanima i kućanstvima na temelju osiguranja i druge naknade</w:t>
            </w:r>
          </w:p>
        </w:tc>
        <w:tc>
          <w:tcPr>
            <w:tcW w:w="1663" w:type="dxa"/>
            <w:hideMark/>
          </w:tcPr>
          <w:p w14:paraId="11919392" w14:textId="156BD6C6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148.016,65</w:t>
            </w:r>
          </w:p>
        </w:tc>
        <w:tc>
          <w:tcPr>
            <w:tcW w:w="1739" w:type="dxa"/>
            <w:hideMark/>
          </w:tcPr>
          <w:p w14:paraId="18D6F885" w14:textId="77D522F6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164.589,11</w:t>
            </w:r>
          </w:p>
        </w:tc>
      </w:tr>
      <w:tr w:rsidR="00A82A9A" w:rsidRPr="00A82A9A" w14:paraId="64D549F3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0ECBEFE4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Ostali rashodi</w:t>
            </w:r>
          </w:p>
        </w:tc>
        <w:tc>
          <w:tcPr>
            <w:tcW w:w="1663" w:type="dxa"/>
            <w:hideMark/>
          </w:tcPr>
          <w:p w14:paraId="40BEBD11" w14:textId="6B5DF949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186.600,79</w:t>
            </w:r>
          </w:p>
        </w:tc>
        <w:tc>
          <w:tcPr>
            <w:tcW w:w="1739" w:type="dxa"/>
            <w:hideMark/>
          </w:tcPr>
          <w:p w14:paraId="70681AB3" w14:textId="4D2DF523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210.188,65</w:t>
            </w:r>
          </w:p>
        </w:tc>
      </w:tr>
      <w:tr w:rsidR="00A82A9A" w:rsidRPr="00A82A9A" w14:paraId="365A3185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6582D21B" w14:textId="7B15005C" w:rsidR="00A82A9A" w:rsidRPr="00A82A9A" w:rsidRDefault="00A82A9A" w:rsidP="00A82A9A">
            <w:pPr>
              <w:jc w:val="both"/>
              <w:rPr>
                <w:rFonts w:ascii="Times New Roman" w:hAnsi="Times New Roman" w:cs="Times New Roman"/>
              </w:rPr>
            </w:pPr>
            <w:r w:rsidRPr="00A82A9A">
              <w:rPr>
                <w:rFonts w:ascii="Times New Roman" w:hAnsi="Times New Roman" w:cs="Times New Roman"/>
              </w:rPr>
              <w:t>Rashodi za nabavu nefinancijske imovine</w:t>
            </w:r>
            <w:r w:rsidR="00747EF0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663" w:type="dxa"/>
            <w:hideMark/>
          </w:tcPr>
          <w:p w14:paraId="66C3460D" w14:textId="1B1CF379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10.762.510,72</w:t>
            </w:r>
          </w:p>
        </w:tc>
        <w:tc>
          <w:tcPr>
            <w:tcW w:w="1739" w:type="dxa"/>
            <w:hideMark/>
          </w:tcPr>
          <w:p w14:paraId="6C633E4E" w14:textId="2DFE7E31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1.044.219,85</w:t>
            </w:r>
          </w:p>
        </w:tc>
      </w:tr>
      <w:tr w:rsidR="00A82A9A" w:rsidRPr="00A82A9A" w14:paraId="1613FDA4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3D2A8678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 xml:space="preserve">Rashodi za nabavu </w:t>
            </w:r>
            <w:proofErr w:type="spellStart"/>
            <w:r w:rsidRPr="00A82A9A">
              <w:rPr>
                <w:rFonts w:ascii="Times New Roman" w:hAnsi="Times New Roman" w:cs="Times New Roman"/>
                <w:b w:val="0"/>
                <w:bCs w:val="0"/>
              </w:rPr>
              <w:t>neproizvedene</w:t>
            </w:r>
            <w:proofErr w:type="spellEnd"/>
            <w:r w:rsidRPr="00A82A9A">
              <w:rPr>
                <w:rFonts w:ascii="Times New Roman" w:hAnsi="Times New Roman" w:cs="Times New Roman"/>
                <w:b w:val="0"/>
                <w:bCs w:val="0"/>
              </w:rPr>
              <w:t xml:space="preserve"> dugotrajne imovine</w:t>
            </w:r>
          </w:p>
        </w:tc>
        <w:tc>
          <w:tcPr>
            <w:tcW w:w="1663" w:type="dxa"/>
            <w:hideMark/>
          </w:tcPr>
          <w:p w14:paraId="23758A8E" w14:textId="356AFEBA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9" w:type="dxa"/>
            <w:hideMark/>
          </w:tcPr>
          <w:p w14:paraId="6F511EB5" w14:textId="5F4B79CC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24.462,00</w:t>
            </w:r>
          </w:p>
        </w:tc>
      </w:tr>
      <w:tr w:rsidR="00A82A9A" w:rsidRPr="00A82A9A" w14:paraId="06755CC3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17F64809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Rashodi za nabavu proizvedene dugotrajne imovine</w:t>
            </w:r>
          </w:p>
        </w:tc>
        <w:tc>
          <w:tcPr>
            <w:tcW w:w="1663" w:type="dxa"/>
            <w:hideMark/>
          </w:tcPr>
          <w:p w14:paraId="5E36315F" w14:textId="11C10EF8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10.681.347,22</w:t>
            </w:r>
          </w:p>
        </w:tc>
        <w:tc>
          <w:tcPr>
            <w:tcW w:w="1739" w:type="dxa"/>
            <w:hideMark/>
          </w:tcPr>
          <w:p w14:paraId="6010FAE0" w14:textId="691E150B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992.153,17</w:t>
            </w:r>
          </w:p>
        </w:tc>
      </w:tr>
      <w:tr w:rsidR="00A82A9A" w:rsidRPr="00A82A9A" w14:paraId="628E97F2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5F746234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Rashodi za dodatna ulaganja na nefinancijskoj imovini</w:t>
            </w:r>
          </w:p>
        </w:tc>
        <w:tc>
          <w:tcPr>
            <w:tcW w:w="1663" w:type="dxa"/>
            <w:hideMark/>
          </w:tcPr>
          <w:p w14:paraId="0EE85C08" w14:textId="2CF3DC46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81.163,50</w:t>
            </w:r>
          </w:p>
        </w:tc>
        <w:tc>
          <w:tcPr>
            <w:tcW w:w="1739" w:type="dxa"/>
            <w:hideMark/>
          </w:tcPr>
          <w:p w14:paraId="031F4B0B" w14:textId="4C6A01E9" w:rsidR="00A82A9A" w:rsidRPr="00A82A9A" w:rsidRDefault="009A5265" w:rsidP="005B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27.604,68</w:t>
            </w:r>
          </w:p>
        </w:tc>
      </w:tr>
      <w:tr w:rsidR="00A82A9A" w:rsidRPr="00A82A9A" w14:paraId="29C29156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13680C8A" w14:textId="75D57F37" w:rsidR="00A82A9A" w:rsidRPr="00A82A9A" w:rsidRDefault="00A82A9A" w:rsidP="00A82A9A">
            <w:pPr>
              <w:jc w:val="both"/>
              <w:rPr>
                <w:rFonts w:ascii="Times New Roman" w:hAnsi="Times New Roman" w:cs="Times New Roman"/>
              </w:rPr>
            </w:pPr>
            <w:r w:rsidRPr="00A82A9A">
              <w:rPr>
                <w:rFonts w:ascii="Times New Roman" w:hAnsi="Times New Roman" w:cs="Times New Roman"/>
              </w:rPr>
              <w:t>Izdaci za financijsku imovinu i otplate zajmova</w:t>
            </w:r>
            <w:r w:rsidR="00747EF0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1663" w:type="dxa"/>
            <w:hideMark/>
          </w:tcPr>
          <w:p w14:paraId="19B5CAA6" w14:textId="7F77A21F" w:rsidR="00A82A9A" w:rsidRPr="00A82A9A" w:rsidRDefault="005B63F7" w:rsidP="00A82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2.680.117,10</w:t>
            </w:r>
          </w:p>
        </w:tc>
        <w:tc>
          <w:tcPr>
            <w:tcW w:w="1739" w:type="dxa"/>
            <w:hideMark/>
          </w:tcPr>
          <w:p w14:paraId="6E2C04D7" w14:textId="614CBA9C" w:rsidR="00A82A9A" w:rsidRPr="00A82A9A" w:rsidRDefault="005B63F7" w:rsidP="001657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1.926.504,11</w:t>
            </w:r>
          </w:p>
        </w:tc>
      </w:tr>
      <w:tr w:rsidR="00A82A9A" w:rsidRPr="00A82A9A" w14:paraId="5614378F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284E5301" w14:textId="77777777" w:rsidR="00A82A9A" w:rsidRPr="00A82A9A" w:rsidRDefault="00A82A9A" w:rsidP="00A82A9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 xml:space="preserve">Izdaci za otplatu glavnice primljenih kredita i zajmova </w:t>
            </w:r>
          </w:p>
        </w:tc>
        <w:tc>
          <w:tcPr>
            <w:tcW w:w="1663" w:type="dxa"/>
            <w:hideMark/>
          </w:tcPr>
          <w:p w14:paraId="5FD32122" w14:textId="6C9E3793" w:rsidR="00A82A9A" w:rsidRPr="00A82A9A" w:rsidRDefault="005B63F7" w:rsidP="00A82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2.680.117,10</w:t>
            </w:r>
          </w:p>
        </w:tc>
        <w:tc>
          <w:tcPr>
            <w:tcW w:w="1739" w:type="dxa"/>
            <w:hideMark/>
          </w:tcPr>
          <w:p w14:paraId="41AAF20A" w14:textId="579A2A83" w:rsidR="00A82A9A" w:rsidRPr="00A82A9A" w:rsidRDefault="005B63F7" w:rsidP="00A82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1.926.504,11</w:t>
            </w:r>
          </w:p>
        </w:tc>
      </w:tr>
      <w:tr w:rsidR="00A82A9A" w:rsidRPr="00A82A9A" w14:paraId="73BF4FCF" w14:textId="77777777" w:rsidTr="0016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60A43F31" w14:textId="77777777" w:rsidR="00A82A9A" w:rsidRPr="00A82A9A" w:rsidRDefault="00A82A9A" w:rsidP="00A82A9A">
            <w:pPr>
              <w:jc w:val="center"/>
              <w:rPr>
                <w:rFonts w:ascii="Times New Roman" w:hAnsi="Times New Roman" w:cs="Times New Roman"/>
              </w:rPr>
            </w:pPr>
            <w:r w:rsidRPr="00A82A9A">
              <w:rPr>
                <w:rFonts w:ascii="Times New Roman" w:hAnsi="Times New Roman" w:cs="Times New Roman"/>
                <w:b w:val="0"/>
                <w:bCs w:val="0"/>
              </w:rPr>
              <w:t>UKUPNO</w:t>
            </w:r>
          </w:p>
        </w:tc>
        <w:tc>
          <w:tcPr>
            <w:tcW w:w="1663" w:type="dxa"/>
            <w:hideMark/>
          </w:tcPr>
          <w:p w14:paraId="18191744" w14:textId="4BE4EE76" w:rsidR="00A82A9A" w:rsidRPr="00A82A9A" w:rsidRDefault="00731827" w:rsidP="00A82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15.806.492,06</w:t>
            </w:r>
          </w:p>
        </w:tc>
        <w:tc>
          <w:tcPr>
            <w:tcW w:w="1739" w:type="dxa"/>
            <w:hideMark/>
          </w:tcPr>
          <w:p w14:paraId="159E44BA" w14:textId="7D08FCA9" w:rsidR="00A82A9A" w:rsidRPr="00A82A9A" w:rsidRDefault="00731827" w:rsidP="007318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5.860.609,37</w:t>
            </w:r>
          </w:p>
        </w:tc>
      </w:tr>
    </w:tbl>
    <w:p w14:paraId="004C5690" w14:textId="77777777" w:rsidR="00873386" w:rsidRDefault="00873386" w:rsidP="00D118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CA945" w14:textId="77777777" w:rsidR="005B0929" w:rsidRDefault="005B0929" w:rsidP="002B269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C5E0A4" w14:textId="36C70A4B" w:rsidR="002B2696" w:rsidRPr="005B0929" w:rsidRDefault="002B2696" w:rsidP="005B0929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0929">
        <w:rPr>
          <w:rFonts w:ascii="Times New Roman" w:hAnsi="Times New Roman" w:cs="Times New Roman"/>
          <w:b/>
          <w:sz w:val="24"/>
          <w:szCs w:val="24"/>
        </w:rPr>
        <w:t>OBRAZLOŽENJE POSEBNOG DIJELA PRORAČUNA – PROGRAMSKA KLASIFIKACIJA</w:t>
      </w:r>
    </w:p>
    <w:p w14:paraId="4C479CCA" w14:textId="77777777" w:rsidR="002B2696" w:rsidRPr="002B2696" w:rsidRDefault="002B2696" w:rsidP="002B2696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86231" w14:textId="02DFDAA4" w:rsidR="00454A8C" w:rsidRPr="00454A8C" w:rsidRDefault="00454A8C" w:rsidP="00454A8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bookmarkStart w:id="2" w:name="_Hlk81983107"/>
      <w:r w:rsidRPr="00454A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Gornja Stubica</w:t>
      </w:r>
      <w:r w:rsidRPr="00454A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ima ustrojen Jedinstveni upravni odjel, unutar kojeg</w:t>
      </w:r>
      <w:r w:rsidR="008102E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454A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ustrojstvena jedinica vlastiti pogon. Na dan 31.12.202</w:t>
      </w:r>
      <w:r w:rsidR="002D52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454A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godine u 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Općini Gornja Stubica zaposleno je </w:t>
      </w:r>
      <w:r w:rsidR="002D52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djelatnik</w:t>
      </w:r>
      <w:r w:rsidR="00064FF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FF29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EBBD108" w14:textId="77777777" w:rsidR="00454A8C" w:rsidRDefault="00454A8C" w:rsidP="00454A8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54A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Jedinstveni upravni odjel  obavlja poslove iz samoupravnog djelokruga Općine kao jedinice lokalne samouprave, sukladno Statutu Općine, zakonima i drugim propisima.   </w:t>
      </w:r>
    </w:p>
    <w:p w14:paraId="363FE51B" w14:textId="676FF353" w:rsidR="00454A8C" w:rsidRDefault="00454A8C" w:rsidP="00454A8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Kako je već i navedeno proračunski korisnik Općine Gornja Stubica je Dječji vrtić Jurek. </w:t>
      </w:r>
      <w:r w:rsidRPr="00454A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Dj</w:t>
      </w:r>
      <w:r w:rsidRPr="00454A8C">
        <w:rPr>
          <w:rFonts w:ascii="Times New Roman" w:hAnsi="Times New Roman" w:cs="Times New Roman"/>
          <w:sz w:val="24"/>
          <w:szCs w:val="24"/>
          <w:shd w:val="clear" w:color="auto" w:fill="FFFFFF"/>
        </w:rPr>
        <w:t>ečji vrti</w:t>
      </w:r>
      <w:r w:rsidR="0022292E">
        <w:rPr>
          <w:rFonts w:ascii="Times New Roman" w:hAnsi="Times New Roman" w:cs="Times New Roman"/>
          <w:sz w:val="24"/>
          <w:szCs w:val="24"/>
          <w:shd w:val="clear" w:color="auto" w:fill="FFFFFF"/>
        </w:rPr>
        <w:t>ć Jurek</w:t>
      </w:r>
      <w:r w:rsidRPr="0045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javna ustanova koja ostvaruje programe odgoja, obrazovanja i skrbi o djeci rane i  predškolske dobi. Vrtić je započeo s radom početkom studenog 2021. godine u pet odgojnih skupina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4A8C">
        <w:rPr>
          <w:rFonts w:ascii="Times New Roman" w:hAnsi="Times New Roman" w:cs="Times New Roman"/>
          <w:sz w:val="24"/>
          <w:szCs w:val="24"/>
          <w:shd w:val="clear" w:color="auto" w:fill="FFFFFF"/>
        </w:rPr>
        <w:t>u redovitom cjelodnevnom programu.</w:t>
      </w:r>
      <w:r w:rsidR="00062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redovitog cjelodnevnog programa vrtić provodi i kraći program </w:t>
      </w:r>
      <w:proofErr w:type="spellStart"/>
      <w:r w:rsidRPr="00454A8C">
        <w:rPr>
          <w:rFonts w:ascii="Times New Roman" w:hAnsi="Times New Roman" w:cs="Times New Roman"/>
          <w:sz w:val="24"/>
          <w:szCs w:val="24"/>
          <w:shd w:val="clear" w:color="auto" w:fill="FFFFFF"/>
        </w:rPr>
        <w:t>predškole</w:t>
      </w:r>
      <w:proofErr w:type="spellEnd"/>
      <w:r w:rsidRPr="00454A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F17968" w14:textId="77777777" w:rsidR="00665131" w:rsidRDefault="00665131" w:rsidP="006651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C0D28C" w14:textId="080971B0" w:rsidR="00665131" w:rsidRPr="00406CF6" w:rsidRDefault="00665131" w:rsidP="006651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hr-HR"/>
          <w14:ligatures w14:val="none"/>
        </w:rPr>
      </w:pPr>
      <w:r w:rsidRPr="00406CF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hr-HR"/>
          <w14:ligatures w14:val="none"/>
        </w:rPr>
        <w:t>Razdjel: 101 Općinsko vijeće i JUO</w:t>
      </w:r>
    </w:p>
    <w:p w14:paraId="00ABA0B9" w14:textId="663B5C21" w:rsidR="00EC1C71" w:rsidRPr="00EC1C71" w:rsidRDefault="00EC1C71" w:rsidP="00EC1C7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C1C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Općinsko vijeće je glavno tijelo u </w:t>
      </w:r>
      <w:hyperlink r:id="rId10" w:tooltip="Općina" w:history="1">
        <w:r w:rsidR="00D23E00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</w:t>
        </w:r>
        <w:r w:rsidRPr="00EC1C7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pćini</w:t>
        </w:r>
      </w:hyperlink>
      <w:r w:rsidRPr="00EC1C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Općinsko vijeće je predstavničko tijelo čije predstavnike biraju građani </w:t>
      </w:r>
      <w:r w:rsidR="00D23E0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</w:t>
      </w:r>
      <w:r w:rsidRPr="00EC1C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pćine i obavlja poslove koje su mu zakonom ili drugim propisom stavljeni u djelokrug. </w:t>
      </w:r>
    </w:p>
    <w:p w14:paraId="10165726" w14:textId="15A64C69" w:rsidR="00EC1C71" w:rsidRPr="00EC1C71" w:rsidRDefault="00EC1C71" w:rsidP="00EC1C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C71">
        <w:rPr>
          <w:rFonts w:ascii="Times New Roman" w:hAnsi="Times New Roman" w:cs="Times New Roman"/>
          <w:sz w:val="24"/>
          <w:szCs w:val="24"/>
        </w:rPr>
        <w:t xml:space="preserve">Jedinstveni upravni odjel obavlja poslove iz samoupravnog djelokruga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Pr="00EC1C71">
        <w:rPr>
          <w:rFonts w:ascii="Times New Roman" w:hAnsi="Times New Roman" w:cs="Times New Roman"/>
          <w:sz w:val="24"/>
          <w:szCs w:val="24"/>
        </w:rPr>
        <w:t xml:space="preserve">. JUO je nositelj u organizacijskom i provedbenom smislu većine aktivnosti. </w:t>
      </w:r>
    </w:p>
    <w:p w14:paraId="17A0C5E9" w14:textId="562CA614" w:rsidR="00062F91" w:rsidRDefault="00D23E00" w:rsidP="00062F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C1C71" w:rsidRPr="00EC1C71">
        <w:rPr>
          <w:rFonts w:ascii="Times New Roman" w:hAnsi="Times New Roman" w:cs="Times New Roman"/>
          <w:sz w:val="24"/>
          <w:szCs w:val="24"/>
        </w:rPr>
        <w:t xml:space="preserve">ilj: </w:t>
      </w:r>
      <w:r w:rsidR="00062F91"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 w:rsidR="00062F91"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 w:rsidR="00062F91"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273E3369" w14:textId="48C4025C" w:rsidR="00EC1C71" w:rsidRDefault="00EC1C71" w:rsidP="00EC1C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Izvršeno je </w:t>
      </w:r>
      <w:r w:rsidR="00406CF6">
        <w:rPr>
          <w:rFonts w:ascii="Times New Roman" w:hAnsi="Times New Roman" w:cs="Times New Roman"/>
          <w:sz w:val="24"/>
          <w:szCs w:val="24"/>
        </w:rPr>
        <w:t>5.860.609,37</w:t>
      </w:r>
      <w:r w:rsidR="00A31AD9">
        <w:rPr>
          <w:rFonts w:ascii="Times New Roman" w:hAnsi="Times New Roman" w:cs="Times New Roman"/>
          <w:sz w:val="24"/>
          <w:szCs w:val="24"/>
        </w:rPr>
        <w:t xml:space="preserve"> </w:t>
      </w:r>
      <w:r w:rsidR="00406CF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A31AD9">
        <w:rPr>
          <w:rFonts w:ascii="Times New Roman" w:hAnsi="Times New Roman" w:cs="Times New Roman"/>
          <w:sz w:val="24"/>
          <w:szCs w:val="24"/>
        </w:rPr>
        <w:t>8</w:t>
      </w:r>
      <w:r w:rsidR="00406CF6">
        <w:rPr>
          <w:rFonts w:ascii="Times New Roman" w:hAnsi="Times New Roman" w:cs="Times New Roman"/>
          <w:sz w:val="24"/>
          <w:szCs w:val="24"/>
        </w:rPr>
        <w:t>9,45</w:t>
      </w:r>
      <w:r>
        <w:rPr>
          <w:rFonts w:ascii="Times New Roman" w:hAnsi="Times New Roman" w:cs="Times New Roman"/>
          <w:sz w:val="24"/>
          <w:szCs w:val="24"/>
        </w:rPr>
        <w:t xml:space="preserve"> % od </w:t>
      </w:r>
      <w:r w:rsidR="00406CF6">
        <w:rPr>
          <w:rFonts w:ascii="Times New Roman" w:hAnsi="Times New Roman" w:cs="Times New Roman"/>
          <w:sz w:val="24"/>
          <w:szCs w:val="24"/>
        </w:rPr>
        <w:t>6.551.620,47</w:t>
      </w:r>
      <w:r w:rsidR="00A31AD9">
        <w:rPr>
          <w:rFonts w:ascii="Times New Roman" w:hAnsi="Times New Roman" w:cs="Times New Roman"/>
          <w:sz w:val="24"/>
          <w:szCs w:val="24"/>
        </w:rPr>
        <w:t xml:space="preserve"> </w:t>
      </w:r>
      <w:r w:rsidR="00406CF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planiranih rashoda.</w:t>
      </w:r>
    </w:p>
    <w:p w14:paraId="0D06EDF8" w14:textId="77777777" w:rsidR="009C2005" w:rsidRDefault="009C2005" w:rsidP="00EC1C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F8789" w14:textId="11E86A1E" w:rsidR="009C2005" w:rsidRDefault="00EC1C71" w:rsidP="00EC1C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Glava: 01 Općinsko vijeće</w:t>
      </w:r>
      <w:r w:rsidR="009C200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C2005" w:rsidRPr="009C2005">
        <w:rPr>
          <w:rFonts w:ascii="Times New Roman" w:hAnsi="Times New Roman" w:cs="Times New Roman"/>
          <w:sz w:val="24"/>
          <w:szCs w:val="24"/>
        </w:rPr>
        <w:t>izvršeno je</w:t>
      </w:r>
      <w:r w:rsidR="009C2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739">
        <w:rPr>
          <w:rFonts w:ascii="Times New Roman" w:hAnsi="Times New Roman" w:cs="Times New Roman"/>
          <w:sz w:val="24"/>
          <w:szCs w:val="24"/>
        </w:rPr>
        <w:t>1</w:t>
      </w:r>
      <w:r w:rsidR="00406CF6">
        <w:rPr>
          <w:rFonts w:ascii="Times New Roman" w:hAnsi="Times New Roman" w:cs="Times New Roman"/>
          <w:sz w:val="24"/>
          <w:szCs w:val="24"/>
        </w:rPr>
        <w:t>14.571,43</w:t>
      </w:r>
      <w:r w:rsidR="009C2739">
        <w:rPr>
          <w:rFonts w:ascii="Times New Roman" w:hAnsi="Times New Roman" w:cs="Times New Roman"/>
          <w:sz w:val="24"/>
          <w:szCs w:val="24"/>
        </w:rPr>
        <w:t xml:space="preserve"> </w:t>
      </w:r>
      <w:r w:rsidR="00406CF6">
        <w:rPr>
          <w:rFonts w:ascii="Times New Roman" w:hAnsi="Times New Roman" w:cs="Times New Roman"/>
          <w:sz w:val="24"/>
          <w:szCs w:val="24"/>
        </w:rPr>
        <w:t>EUR</w:t>
      </w:r>
      <w:r w:rsidR="009C2005" w:rsidRPr="009C2005">
        <w:rPr>
          <w:rFonts w:ascii="Times New Roman" w:hAnsi="Times New Roman" w:cs="Times New Roman"/>
          <w:sz w:val="24"/>
          <w:szCs w:val="24"/>
        </w:rPr>
        <w:t xml:space="preserve"> ili </w:t>
      </w:r>
      <w:r w:rsidR="00406CF6">
        <w:rPr>
          <w:rFonts w:ascii="Times New Roman" w:hAnsi="Times New Roman" w:cs="Times New Roman"/>
          <w:sz w:val="24"/>
          <w:szCs w:val="24"/>
        </w:rPr>
        <w:t>93,34</w:t>
      </w:r>
      <w:r w:rsidR="009C2739">
        <w:rPr>
          <w:rFonts w:ascii="Times New Roman" w:hAnsi="Times New Roman" w:cs="Times New Roman"/>
          <w:sz w:val="24"/>
          <w:szCs w:val="24"/>
        </w:rPr>
        <w:t xml:space="preserve"> %</w:t>
      </w:r>
      <w:r w:rsidR="009C2005" w:rsidRPr="009C2005">
        <w:rPr>
          <w:rFonts w:ascii="Times New Roman" w:hAnsi="Times New Roman" w:cs="Times New Roman"/>
          <w:sz w:val="24"/>
          <w:szCs w:val="24"/>
        </w:rPr>
        <w:t xml:space="preserve"> od 1</w:t>
      </w:r>
      <w:r w:rsidR="00406CF6">
        <w:rPr>
          <w:rFonts w:ascii="Times New Roman" w:hAnsi="Times New Roman" w:cs="Times New Roman"/>
          <w:sz w:val="24"/>
          <w:szCs w:val="24"/>
        </w:rPr>
        <w:t>22.750,00</w:t>
      </w:r>
      <w:r w:rsidR="009C2739">
        <w:rPr>
          <w:rFonts w:ascii="Times New Roman" w:hAnsi="Times New Roman" w:cs="Times New Roman"/>
          <w:sz w:val="24"/>
          <w:szCs w:val="24"/>
        </w:rPr>
        <w:t xml:space="preserve"> </w:t>
      </w:r>
      <w:r w:rsidR="00406CF6">
        <w:rPr>
          <w:rFonts w:ascii="Times New Roman" w:hAnsi="Times New Roman" w:cs="Times New Roman"/>
          <w:sz w:val="24"/>
          <w:szCs w:val="24"/>
        </w:rPr>
        <w:t>EUR</w:t>
      </w:r>
      <w:r w:rsidR="009C2005" w:rsidRPr="009C2005"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9C20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75FA1" w14:textId="77777777" w:rsidR="00F547D0" w:rsidRDefault="00F547D0" w:rsidP="00EC1C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A670" w14:textId="0C241820" w:rsidR="009C2005" w:rsidRPr="00406CF6" w:rsidRDefault="009C2005" w:rsidP="00EC1C7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06CF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Program: 1000 Redovan rad predstavničkih i izvršnih tijela</w:t>
      </w:r>
    </w:p>
    <w:p w14:paraId="722AD232" w14:textId="284C7804" w:rsidR="00406CF6" w:rsidRPr="00406CF6" w:rsidRDefault="00406CF6" w:rsidP="00406C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F6">
        <w:rPr>
          <w:rFonts w:ascii="Times New Roman" w:hAnsi="Times New Roman" w:cs="Times New Roman"/>
          <w:sz w:val="24"/>
          <w:szCs w:val="24"/>
        </w:rPr>
        <w:t xml:space="preserve">Cilj: </w:t>
      </w:r>
      <w:r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7A6E5DC3" w14:textId="13FA76BB" w:rsidR="00794D9C" w:rsidRDefault="009C2005" w:rsidP="009C2005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06CF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A100101 Osnovne aktivnosti predstavničkih i izvršnih tijela</w:t>
      </w:r>
      <w:r w:rsidR="00794D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izvršeno je 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14.571,43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794D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34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</w:t>
      </w:r>
      <w:r w:rsidR="00794D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od planiranih 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122.750,00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794D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Unutar aktivnosti planirani su </w:t>
      </w:r>
      <w:r w:rsidR="00DB6F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 izvršeni </w:t>
      </w:r>
      <w:r w:rsidR="00794D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rashodi za usluge promidžbe i informiranja</w:t>
      </w:r>
      <w:r w:rsidR="00062F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(usluge emitiranja- radio Stubica, </w:t>
      </w:r>
      <w:r w:rsidR="00406C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usluge objave- Narodne novine, Službeni glasnik, Zagorski list i ostale objave u glasilima)</w:t>
      </w:r>
      <w:r w:rsidR="00794D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promociju Gornje Stubice, naknade za rad općinskog vijeća, komisija općinskog vijeća, </w:t>
      </w:r>
      <w:r w:rsidR="00406C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naknade za rad općinskog načelnika i predsjednika OV, troškovi 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reprezentacij</w:t>
      </w:r>
      <w:r w:rsidR="00406C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e, rashodi </w:t>
      </w:r>
      <w:proofErr w:type="spellStart"/>
      <w:r w:rsidR="00406C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protolola</w:t>
      </w:r>
      <w:proofErr w:type="spellEnd"/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4ADCB113" w14:textId="77777777" w:rsidR="00F547D0" w:rsidRDefault="00F547D0" w:rsidP="009C2005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2C1E74F" w14:textId="1F3225FF" w:rsidR="0020354D" w:rsidRPr="0020354D" w:rsidRDefault="0020354D" w:rsidP="009C2005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06CF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02 Jedinstveni upravni odjel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izvršeno je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910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2.549.173,54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10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9</w:t>
      </w:r>
      <w:r w:rsidR="00910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910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71</w:t>
      </w:r>
      <w:r w:rsidR="009E2E1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planiranih</w:t>
      </w:r>
      <w:r w:rsidR="00910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2.691.607,00 EUR.</w:t>
      </w:r>
    </w:p>
    <w:p w14:paraId="060FE41F" w14:textId="77777777" w:rsidR="00406CF6" w:rsidRPr="00406CF6" w:rsidRDefault="0020354D" w:rsidP="00406C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406CF6"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 w:rsidR="00406CF6"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 w:rsidR="00406CF6"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33CE4E2B" w14:textId="77777777" w:rsidR="00F547D0" w:rsidRDefault="00F547D0" w:rsidP="0020354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48B612" w14:textId="54A0F058" w:rsidR="0020354D" w:rsidRPr="00910076" w:rsidRDefault="0020354D" w:rsidP="0020354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91007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Program: 1000 Redovan rad predstavničkih i izvršnih tijela</w:t>
      </w:r>
    </w:p>
    <w:p w14:paraId="2F03FF45" w14:textId="4F4841AF" w:rsidR="00910076" w:rsidRPr="00910076" w:rsidRDefault="00910076" w:rsidP="009100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28719E9C" w14:textId="3CBD42DD" w:rsidR="0020354D" w:rsidRDefault="0020354D" w:rsidP="0020354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07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A100101 Osnovne aktivnosti predstavničkih i izvršnih tijela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izvršeno je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367.906,76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97,77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od planiranih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376.300,00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Unutar navedene aktivnosti planirani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 </w:t>
      </w:r>
      <w:r w:rsidR="00DB6F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izvršeni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materijalni rashodi, rashodi osiguranja osoba i imovine, otplata glavnice primljenih kredita od financijskih institucija izvan javnog sektora i kamate za primljene kredite.</w:t>
      </w:r>
    </w:p>
    <w:p w14:paraId="0F0988E6" w14:textId="770C9BF2" w:rsidR="0020354D" w:rsidRDefault="0020354D" w:rsidP="0020354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07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A100301 Administrativno tehničke i stručne aktivnosti-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izvršeno je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353.727,61 EUR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ili 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0,64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% od planiranih 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90.260,00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Unutar navedene aktivnosti planirani su </w:t>
      </w:r>
      <w:r w:rsidR="00DB6F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izvršeni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rashodi za zaposlene,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plaće u naravi-dnevni obroci za zaposlene,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ostali rashodi za zaposlene (nagrade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radne rezultate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regres, Božićnica,</w:t>
      </w:r>
      <w:r w:rsidR="00910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jubilarne nagrade,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doprinosi za zdravstveno osiguranje, seminari, savjetovanja</w:t>
      </w:r>
      <w:r w:rsidR="00D13F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uredski materijal</w:t>
      </w:r>
      <w:r w:rsidR="00A07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materijal i sredstva za čišćenje i održavanje, komunalne usluge, električna energija</w:t>
      </w:r>
      <w:r w:rsidR="00B60B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službena radna i zaštitna odjeća, računalne usluge, nabava uredske opreme i namještaja</w:t>
      </w:r>
      <w:r w:rsidR="00D13F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ostali rashodi potrebni za redovan rad zaposlenika Općine).</w:t>
      </w:r>
    </w:p>
    <w:p w14:paraId="2EAB7304" w14:textId="0A7B5EAF" w:rsidR="00A071FC" w:rsidRPr="00A071FC" w:rsidRDefault="00A071FC" w:rsidP="0020354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0BE9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Tekući projekt: T100311 Nabava računala i računalne opreme</w:t>
      </w:r>
      <w:r w:rsidRPr="00A07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izvršeno je 5.</w:t>
      </w:r>
      <w:r w:rsidR="00B60B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866,50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5F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0A5F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99,43</w:t>
      </w:r>
      <w:r w:rsidR="006202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 od planiranih 5.</w:t>
      </w:r>
      <w:r w:rsidR="000A5F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00,00 </w:t>
      </w:r>
      <w:r w:rsidR="000A5F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kupnju računala i računalne opreme potrebnih za rad Jedinstvenog upravnog odjela.</w:t>
      </w:r>
    </w:p>
    <w:p w14:paraId="2ADD91DD" w14:textId="77777777" w:rsidR="00F547D0" w:rsidRDefault="00F547D0" w:rsidP="0020354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46DE13" w14:textId="6F328CDE" w:rsidR="0020354D" w:rsidRDefault="00D13F57" w:rsidP="00D13F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0A5FE9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Program: 1002 Priprema i donošenje akata</w:t>
      </w:r>
    </w:p>
    <w:p w14:paraId="30F96517" w14:textId="6CDE3FBA" w:rsidR="00826552" w:rsidRPr="00826552" w:rsidRDefault="00826552" w:rsidP="008265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6CB2E1DB" w14:textId="7D159B6B" w:rsidR="00D13F57" w:rsidRDefault="00D13F57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5FE9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A100103 Administrativno, tehničko i stručno osoblje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D13F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izvršeno 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26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63.560,43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6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826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60,42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%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planiranih </w:t>
      </w:r>
      <w:r w:rsidR="00826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105.200,00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6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Unutar navedene aktivnosti planirani su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izvršeni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rashodi za</w:t>
      </w:r>
      <w:r w:rsidR="008265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geodetsk</w:t>
      </w:r>
      <w:r w:rsidR="00DB6F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usluge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usluge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Infocor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savjetovanje s javnošću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janobilježničke</w:t>
      </w:r>
      <w:proofErr w:type="spellEnd"/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naknade, usluge konzultanta- usluge savjetovanja.</w:t>
      </w:r>
    </w:p>
    <w:p w14:paraId="2AE24959" w14:textId="2E65417B" w:rsidR="00D13F57" w:rsidRDefault="00D13F57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3CC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lastRenderedPageBreak/>
        <w:t>Aktivnost: A100104 Redovan rad komunalnog pogona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96.832,05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105,04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od planiranih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92.190,00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navedenoj aktivnosti knjiženi su troškovi plaća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komunalnog pogona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dnevnih obroka, regresa, Božićnice, darova za djecu povodom Sv. Nikole i godišnjih nagrada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radne rezultate i potpora za novorođeno dijete</w:t>
      </w:r>
      <w:r w:rsidR="0001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CF7B704" w14:textId="0DD815FE" w:rsidR="00F547D0" w:rsidRDefault="00013EE5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3CC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A100105 Otplata glavnice i kamata po kreditima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1.626.404,11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96,55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% od planiranih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1.684.457,00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3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 w:rsidR="002B2E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Iznosi se odnose na otplatu 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kredita za građenje dječjeg vrtića Jurek, otplatu </w:t>
      </w:r>
      <w:proofErr w:type="spellStart"/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mostnog</w:t>
      </w:r>
      <w:proofErr w:type="spellEnd"/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kredita za sanaciju šteta od posljedica potresa, a koji je u konačnici bio otplaćeni bespovratnim EU sredstvima (FSEU), otplatu beskamatnog kredita za sanaciju šteta od posljedica potresa, otplatu kratkoročnog kredita za financiranje tekućeg poslovanja.</w:t>
      </w:r>
    </w:p>
    <w:p w14:paraId="19FD45A9" w14:textId="6ED29D62" w:rsidR="00D02935" w:rsidRPr="00D02935" w:rsidRDefault="00D02935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293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A100106 Provedbeni plan razvoja Općine-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P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izvršeno je 32.500,00 EUR ili 100% od planiranih 32.500,00 EUR za izradu provedbenog plana razvoja Općine.</w:t>
      </w:r>
    </w:p>
    <w:p w14:paraId="27943C30" w14:textId="77777777" w:rsidR="00F547D0" w:rsidRDefault="00F547D0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6ECA76" w14:textId="3677C167" w:rsidR="00F547D0" w:rsidRDefault="00F547D0" w:rsidP="00D13F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0293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Program: 1</w:t>
      </w:r>
      <w:r w:rsidR="00185B9E" w:rsidRPr="00D0293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021 Popravak štandova</w:t>
      </w:r>
    </w:p>
    <w:p w14:paraId="55950B60" w14:textId="77777777" w:rsidR="00D02935" w:rsidRPr="00826552" w:rsidRDefault="00D02935" w:rsidP="00D029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3DE01EF8" w14:textId="77777777" w:rsidR="00D02935" w:rsidRPr="00D02935" w:rsidRDefault="00D02935" w:rsidP="00D13F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</w:p>
    <w:p w14:paraId="30318F56" w14:textId="50535501" w:rsidR="00F547D0" w:rsidRDefault="00F547D0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293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</w:t>
      </w:r>
      <w:r w:rsidR="00185B9E" w:rsidRPr="00D02935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021 Popravak štandova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2.122,50</w:t>
      </w:r>
      <w:r w:rsidR="0018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9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6,48</w:t>
      </w:r>
      <w:r w:rsidR="0018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od planiranih 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2.200,00</w:t>
      </w:r>
      <w:r w:rsidR="0018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 w:rsidR="0018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popravak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št</w:t>
      </w:r>
      <w:r w:rsidR="0018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andova</w:t>
      </w:r>
      <w:r w:rsidR="00D029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vlasništvu Općine</w:t>
      </w:r>
      <w:r w:rsidR="00185B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B61A7E" w14:textId="77777777" w:rsidR="0017135F" w:rsidRDefault="0017135F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1B3765" w14:textId="19472EF9" w:rsidR="0017135F" w:rsidRDefault="0017135F" w:rsidP="00D13F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7135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Program: 1027 Proračunska zaliha</w:t>
      </w:r>
    </w:p>
    <w:p w14:paraId="3999BB6B" w14:textId="2519A1E3" w:rsidR="0017135F" w:rsidRPr="0017135F" w:rsidRDefault="0017135F" w:rsidP="001713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učinkovito i djelotvorno pravosuđe, javna uprava i upravljanje državnom imovinom, učinkovita javna uprava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admininstracija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jačanje kapaciteta javne uprave.</w:t>
      </w:r>
    </w:p>
    <w:p w14:paraId="216D2E93" w14:textId="6D81EBA0" w:rsidR="0017135F" w:rsidRPr="0017135F" w:rsidRDefault="0017135F" w:rsidP="00D13F57">
      <w:pPr>
        <w:spacing w:after="0"/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14:ligatures w14:val="none"/>
        </w:rPr>
      </w:pPr>
      <w:r w:rsidRPr="0017135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Aktivnost: A100106 Proračunska zaliha</w:t>
      </w:r>
      <w:r w:rsidRPr="00171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1713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 planiranih 2.000,00 EUR izvršenje iznosi 0,00 EUR. Općina nije koristila planirana sredstva proračunske zalihe.</w:t>
      </w:r>
    </w:p>
    <w:p w14:paraId="64D4BBC4" w14:textId="107E6E5B" w:rsidR="00F547D0" w:rsidRDefault="00F547D0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7682C0" w14:textId="57BE3155" w:rsidR="00F547D0" w:rsidRPr="00C92913" w:rsidRDefault="00F547D0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35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Glava: 03 Komunalna infrastruktura</w:t>
      </w:r>
      <w:r w:rsidR="00C92913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- </w:t>
      </w:r>
      <w:r w:rsidR="00C92913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izvršeno je 1.790.337,39 EUR ili 80,19% od planiranih 2.232.566,00 EUR</w:t>
      </w:r>
    </w:p>
    <w:p w14:paraId="0FB46BAE" w14:textId="617E158A" w:rsidR="00F547D0" w:rsidRDefault="00F547D0" w:rsidP="00D13F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7135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Program: 1003 Održavanje objekata i uređaja komunalne infrastrukture</w:t>
      </w:r>
    </w:p>
    <w:p w14:paraId="2B4509F5" w14:textId="57349B8A" w:rsidR="0017135F" w:rsidRPr="0017135F" w:rsidRDefault="003E1CA2" w:rsidP="003E1C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Unaprjeđenje kvalitete života kroz razvoj prometne, komunalne, energetske i komunikacijske infrastrukture te očuvanje i zaštitu okoliša</w:t>
      </w:r>
    </w:p>
    <w:p w14:paraId="4008C62D" w14:textId="7446BD1A" w:rsidR="00F547D0" w:rsidRDefault="00F547D0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1CA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Aktivnost: </w:t>
      </w:r>
      <w:r w:rsidR="00870770" w:rsidRPr="003E1CA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  <w:t>A100401 Održavanje cesta</w:t>
      </w:r>
      <w:r w:rsidR="008707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="00870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3E1C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422.038,72</w:t>
      </w:r>
      <w:r w:rsidR="001255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1C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r w:rsidR="00870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1255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3E1C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6,02</w:t>
      </w:r>
      <w:r w:rsidR="00870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% od planiranih </w:t>
      </w:r>
      <w:r w:rsidR="003E1C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555.150,00 EUR</w:t>
      </w:r>
      <w:r w:rsidR="00870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održavanje cesta (dobava, doprema i ugradnja kamenog materijala, betonske cijevi, usluge tekućeg i investicijskog održavanja odvodnih jaraka, usluga </w:t>
      </w:r>
      <w:proofErr w:type="spellStart"/>
      <w:r w:rsidR="00870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malčiranja</w:t>
      </w:r>
      <w:proofErr w:type="spellEnd"/>
      <w:r w:rsidR="00870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bankina, zimsko čišćenje cesta..)</w:t>
      </w:r>
    </w:p>
    <w:p w14:paraId="3228B958" w14:textId="3DA0FE56" w:rsidR="00870770" w:rsidRDefault="00870770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E1C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A100402 Održavanje lokalnih vodovoda</w:t>
      </w:r>
      <w:r w:rsidRPr="0087077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unutar navedene aktivnosti izvršeno je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122.259,07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EUR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ili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79,08%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od planiranih </w:t>
      </w:r>
      <w:r w:rsidR="001255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54.600,00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električnu energiju, motorni benzin i dizel gorivo, materijal i dijelovi za tekuće i investicijsko održavanje, građevinsko strojn</w:t>
      </w:r>
      <w:r w:rsidR="006202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radov</w:t>
      </w:r>
      <w:r w:rsidR="006202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potrebe vodovoda, kupnj</w:t>
      </w:r>
      <w:r w:rsidR="006202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vode od Zagorskog vodovoda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usluge registracije</w:t>
      </w:r>
      <w:r w:rsidR="001255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službenog vozila Toyota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materijal za održavanje službenog vozila.</w:t>
      </w:r>
    </w:p>
    <w:p w14:paraId="1D8FCDCF" w14:textId="2753DBC3" w:rsidR="006202EF" w:rsidRPr="006202EF" w:rsidRDefault="006202EF" w:rsidP="00D13F57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3E1C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Aktivnost: A100403 Održavanje groblja-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unutar navedene aktivnosti izvršeno je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47.671,73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90,29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3E1C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52.800,00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električnu energiju, motorni benzin i dizel gorivo, potrošnju vode, materijal i dijelovi za tekuće i investicijsko održavanje</w:t>
      </w:r>
      <w:r w:rsidR="00EA08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uređenje platoa oko centralnog križa na mjesnom groblju u Gornjoj Stubici, uređenje platoa oko križa na groblju u Dubovcu, usluge postava mramora- uređenje centralnog križa na groblju u Gornjoj Stubici, rušenje drveća na groblju u Dubovcu, kupnja </w:t>
      </w:r>
      <w:proofErr w:type="spellStart"/>
      <w:r w:rsidR="00EA08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flakserica</w:t>
      </w:r>
      <w:proofErr w:type="spellEnd"/>
      <w:r w:rsidR="00EA08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5CFE584A" w14:textId="1DCF5583" w:rsidR="00033448" w:rsidRDefault="00033448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A087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lastRenderedPageBreak/>
        <w:t>Aktivnost: A100404 Održavanje javne rasvjete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0334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EA08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99.055,27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EA08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84,81</w:t>
      </w:r>
      <w:r w:rsidR="001255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od planiranih </w:t>
      </w:r>
      <w:r w:rsidR="00EA08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116.800,00 EUR</w:t>
      </w:r>
      <w:r w:rsidR="00000E9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troškove javne rasvjete, materijal i dijelove za održavanje, usluge održavanja javne rasvjete, božićnu i novogodišnju dekoraciju.</w:t>
      </w:r>
    </w:p>
    <w:p w14:paraId="71E1F7CC" w14:textId="4F04FE7A" w:rsidR="00033448" w:rsidRDefault="00033448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A087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A100405 Održavanje poslovnih objekata</w:t>
      </w:r>
      <w:r w:rsidRPr="0003344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1B7F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30.157,09</w:t>
      </w:r>
      <w:r w:rsidR="00000E9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B7F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1B7F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87,16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1B7F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34.600,00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održavanje poslovnih objekata (ŠRC, dom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Modrovec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bivši MU- troškovi električne energije, plina, potrošnja vode, materijal i dijelove za održavanje..)</w:t>
      </w:r>
      <w:r w:rsidR="00CE5C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5200DE2" w14:textId="39F12073" w:rsidR="00033448" w:rsidRDefault="00CE5C42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B7F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A10040</w:t>
      </w:r>
      <w:r w:rsidR="001B7FEC" w:rsidRPr="001B7F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0</w:t>
      </w:r>
      <w:r w:rsidRPr="001B7F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1B7FEC" w:rsidRPr="001B7F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Nabava komunalne opreme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izvršeno je </w:t>
      </w:r>
      <w:r w:rsidR="001B7F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7.390,90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1B7F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92,39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2D0D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8.000,00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D0D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6202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za </w:t>
      </w:r>
      <w:r w:rsidR="002D0D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nabavu komunalne opreme (kupnja traktorske kosilice, kupnja koševa za smeće, oglasnih ploča)</w:t>
      </w:r>
    </w:p>
    <w:p w14:paraId="46486739" w14:textId="77777777" w:rsidR="006202EF" w:rsidRDefault="006202EF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B30D513" w14:textId="645DEAF3" w:rsidR="00033448" w:rsidRDefault="00033448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2D0D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1004 Izgradnja objekata i uređaja komunalne infrastrukture</w:t>
      </w:r>
    </w:p>
    <w:p w14:paraId="4DC94F97" w14:textId="28AF63EA" w:rsidR="002D0DF1" w:rsidRPr="002D0DF1" w:rsidRDefault="002D0DF1" w:rsidP="002D0DF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Unaprjeđenje kvalitete života kroz razvoj prometne, komunalne, energetske i komunikacijske infrastrukture te očuvanje i zaštitu okoliša</w:t>
      </w:r>
    </w:p>
    <w:p w14:paraId="40CE3FAD" w14:textId="7A8E5739" w:rsidR="00C30D57" w:rsidRDefault="00C30D5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44F4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K100520 Izgradnja cesta, mostova, parkova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15.000,00 EUR </w:t>
      </w:r>
      <w:r w:rsid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od planiranih </w:t>
      </w:r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15.000,00 EUR</w:t>
      </w:r>
      <w:r w:rsidR="00423B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za navedeni projekt</w:t>
      </w:r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(projektne dokumentacije za sanaciju klizišta </w:t>
      </w:r>
      <w:proofErr w:type="spellStart"/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Pošteki</w:t>
      </w:r>
      <w:proofErr w:type="spellEnd"/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 sanaciju klizišta NC 1-004 Sovići- Crkva- </w:t>
      </w:r>
      <w:proofErr w:type="spellStart"/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Bosaki</w:t>
      </w:r>
      <w:proofErr w:type="spellEnd"/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 Dubovcu).</w:t>
      </w:r>
    </w:p>
    <w:p w14:paraId="663A84E0" w14:textId="067AF771" w:rsidR="00C30D57" w:rsidRDefault="00C30D5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44F4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K100521 Asfaltiranje cesta na području Općine-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C30D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izvršeno je</w:t>
      </w:r>
      <w:r w:rsidR="00844F4B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844F4B" w:rsidRP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53.500,00</w:t>
      </w:r>
      <w:r w:rsid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30D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ili </w:t>
      </w:r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31,28</w:t>
      </w:r>
      <w:r w:rsid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</w:t>
      </w:r>
      <w:r w:rsidRPr="00C30D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od planiranih </w:t>
      </w:r>
      <w:r w:rsidR="00844F4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171.050,00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asfaltiranje</w:t>
      </w:r>
      <w:r w:rsidR="00FF4F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nerazvrstanih cesta. U 2024. godini u navedenom projektu modernizirana je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F4F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NC 1-038 </w:t>
      </w:r>
      <w:proofErr w:type="spellStart"/>
      <w:r w:rsidR="00FF4F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Mucaki</w:t>
      </w:r>
      <w:proofErr w:type="spellEnd"/>
      <w:r w:rsidR="00FF4F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proofErr w:type="spellStart"/>
      <w:r w:rsidR="00FF4F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Hreni</w:t>
      </w:r>
      <w:proofErr w:type="spellEnd"/>
      <w:r w:rsidR="00FF4FD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0778C2AC" w14:textId="4130FDCD" w:rsidR="00C30D57" w:rsidRPr="00246D0A" w:rsidRDefault="00C30D5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B78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</w:t>
      </w:r>
      <w:r w:rsidR="00246D0A" w:rsidRPr="00DB78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005</w:t>
      </w:r>
      <w:r w:rsidR="00DB78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61</w:t>
      </w:r>
      <w:r w:rsidR="00246D0A" w:rsidRPr="00DB78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DB78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Izgradnja i opremanje dječjih igrališta</w:t>
      </w:r>
      <w:r w:rsidR="00246D0A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246D0A" w:rsidRP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DB78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20.500,00</w:t>
      </w:r>
      <w:r w:rsidR="00246D0A" w:rsidRP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B78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246D0A" w:rsidRP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100,00 % od planiranih </w:t>
      </w:r>
      <w:r w:rsidR="00DB788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20.500,00 EUR</w:t>
      </w:r>
      <w:r w:rsidR="00246D0A" w:rsidRPr="00246D0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</w:t>
      </w:r>
      <w:r w:rsidR="002609F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projektnu dokumentaciju za dječje igralište u </w:t>
      </w:r>
      <w:proofErr w:type="spellStart"/>
      <w:r w:rsidR="002609F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Modrovcu</w:t>
      </w:r>
      <w:proofErr w:type="spellEnd"/>
      <w:r w:rsidR="002609F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2609F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Gusakovcu</w:t>
      </w:r>
      <w:proofErr w:type="spellEnd"/>
      <w:r w:rsidR="002609F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 za dječje igralište nasuprot Općine.</w:t>
      </w:r>
    </w:p>
    <w:p w14:paraId="4D3052CC" w14:textId="221A5A5C" w:rsidR="0050695C" w:rsidRDefault="0050695C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609F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Kapitalni projekt: K100580 Građenje Spomen </w:t>
      </w:r>
      <w:proofErr w:type="spellStart"/>
      <w:r w:rsidRPr="002609F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hiže</w:t>
      </w:r>
      <w:proofErr w:type="spellEnd"/>
      <w:r w:rsidRPr="002609F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Rudolfa </w:t>
      </w:r>
      <w:proofErr w:type="spellStart"/>
      <w:r w:rsidRPr="002609F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Perešina</w:t>
      </w:r>
      <w:proofErr w:type="spellEnd"/>
      <w:r w:rsidRPr="0050695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izvršeno je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165.335,32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72,23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% 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od planiranih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228.910,00 EUR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unutarnje i vanjsko opremanje Spomen </w:t>
      </w:r>
      <w:proofErr w:type="spellStart"/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hiže</w:t>
      </w:r>
      <w:proofErr w:type="spellEnd"/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5850DE2A" w14:textId="3DD23C14" w:rsidR="001D242B" w:rsidRDefault="0050695C" w:rsidP="001D242B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91B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K100</w:t>
      </w:r>
      <w:r w:rsidR="00D91B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592 Izgradnja i rekonstrukcija- dogradnja ŠRC-a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A8395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16.250,00 EUR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100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16.250,00 EUR</w:t>
      </w:r>
      <w:r w:rsidR="001D24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izradu idejnog i glavnog projekta po fazama.</w:t>
      </w:r>
    </w:p>
    <w:p w14:paraId="4B944EF1" w14:textId="44B6F3CF" w:rsidR="00D91BFE" w:rsidRPr="00D91BFE" w:rsidRDefault="00D91BFE" w:rsidP="001D242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B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Kapitalni projekt: K100597 Uređenje parka oko biste R. </w:t>
      </w:r>
      <w:proofErr w:type="spellStart"/>
      <w:r w:rsidRPr="00D91B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Perešina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37.412,23 EUR ili 99,77% od planiranih 37.500,00 EUR za uređenje parka oko biste 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Perešina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1A1A6A" w14:textId="7401DB43" w:rsidR="00423BAB" w:rsidRPr="008D4265" w:rsidRDefault="00423BAB" w:rsidP="001D242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BF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Kapitalni projekt: K100599 Sanacija i modernizacija nerazvrstanih cesta (HBOR kredit)-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241.413,33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103,17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234.000,00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B75B3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D91B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Detaljnije o rashodima može se vidjeti u izvršenju Programa građenja komunalne infrastrukture.</w:t>
      </w:r>
      <w:r w:rsidR="008D42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Radovi na </w:t>
      </w:r>
      <w:r w:rsid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sanaciji i modernizaciji nerazvrstanih cesta </w:t>
      </w:r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>nastavili su se u 2025. godini.</w:t>
      </w:r>
    </w:p>
    <w:p w14:paraId="3677309A" w14:textId="5742C2D4" w:rsidR="00A8395D" w:rsidRDefault="00D91BFE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</w:t>
      </w:r>
      <w:r w:rsidR="00637BB9"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: K100602</w:t>
      </w:r>
      <w:r w:rsid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C</w:t>
      </w:r>
      <w:r w:rsidR="00637BB9"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esta </w:t>
      </w:r>
      <w:proofErr w:type="spellStart"/>
      <w:r w:rsidR="00637BB9"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Sekirevo</w:t>
      </w:r>
      <w:proofErr w:type="spellEnd"/>
      <w:r w:rsidR="00637BB9"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selo- </w:t>
      </w:r>
      <w:proofErr w:type="spellStart"/>
      <w:r w:rsidR="00637BB9"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Karivaroš</w:t>
      </w:r>
      <w:proofErr w:type="spellEnd"/>
      <w:r w:rsidR="00637BB9"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Sveti Matej- </w:t>
      </w:r>
      <w:r w:rsidR="00637BB9"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</w:t>
      </w:r>
      <w:r w:rsidR="00637BB9" w:rsidRPr="00637B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37BB9"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45.675,00 EUR ili 99,99% planiranog iznosa od 45.68</w:t>
      </w:r>
      <w:r w:rsidR="00B30B8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37BB9"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,00 EUR</w:t>
      </w:r>
      <w:r w:rsid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. 12.500,00 EUR utrošeno je za usluge konzultanta, a 33.175,00 EUR utrošeno je za izradu projektne dokumentacije.</w:t>
      </w:r>
    </w:p>
    <w:p w14:paraId="3290EF90" w14:textId="2BBA8836" w:rsidR="00637BB9" w:rsidRDefault="00637BB9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K10060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6 Sanacija NC 1-012- </w:t>
      </w:r>
      <w:proofErr w:type="spellStart"/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Mikulci</w:t>
      </w:r>
      <w:proofErr w:type="spellEnd"/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Sinkovići- Horvatinčići- </w:t>
      </w:r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84.391,75 EUR ili 99,99% od planiranih 84.400,00 EUR za sanaciju ceste NC 1-012- </w:t>
      </w:r>
      <w:proofErr w:type="spellStart"/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Mikulci</w:t>
      </w:r>
      <w:proofErr w:type="spellEnd"/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Sinkovići- Horvatinčići. </w:t>
      </w:r>
    </w:p>
    <w:p w14:paraId="5A19E956" w14:textId="4F29BFBB" w:rsidR="00637BB9" w:rsidRDefault="00637BB9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K10060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8 Komunalna infrastruktura u poslovnoj zoni Gornja Stubica- </w:t>
      </w:r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nije bilo</w:t>
      </w:r>
      <w:r w:rsid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izvršenih</w:t>
      </w:r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rashoda u navedenom projektu</w:t>
      </w:r>
    </w:p>
    <w:p w14:paraId="475A94DA" w14:textId="59108F32" w:rsidR="00637BB9" w:rsidRDefault="00637BB9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Kapitalni projekt: K10060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9 Modernizacija i asfaltiranje NC 1-022 Ulica Augusta Šenoe- </w:t>
      </w:r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 86.167,98 EUR ili 100 % od planiranih 86.170,00 EUR-a za modernizaciju i asfaltiranje NC 1-022 Ulica Augusta Šenoe.</w:t>
      </w:r>
    </w:p>
    <w:p w14:paraId="503C49B7" w14:textId="623FEE77" w:rsidR="00637BB9" w:rsidRPr="008D4265" w:rsidRDefault="00637BB9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BB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lastRenderedPageBreak/>
        <w:t>Kapitalni projekt: K100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901 Građenje </w:t>
      </w:r>
      <w:proofErr w:type="spellStart"/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reciklažnog</w:t>
      </w:r>
      <w:proofErr w:type="spellEnd"/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dvorišta- </w:t>
      </w:r>
      <w:r w:rsidRPr="00637BB9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</w:t>
      </w:r>
      <w:r w:rsidRPr="00637B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296.119,00 EUR od planiranih 308.656,00 EUR za građenje </w:t>
      </w:r>
      <w:proofErr w:type="spellStart"/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>reciklažnog</w:t>
      </w:r>
      <w:proofErr w:type="spellEnd"/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dvorišta (radovi i stručni nadzor radova). Radovi na građenju </w:t>
      </w:r>
      <w:proofErr w:type="spellStart"/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>reciklažnog</w:t>
      </w:r>
      <w:proofErr w:type="spellEnd"/>
      <w:r w:rsidR="008D4265" w:rsidRPr="008D4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dvorišta nastavili su se u 2025. godini.</w:t>
      </w:r>
    </w:p>
    <w:p w14:paraId="12F569A4" w14:textId="77777777" w:rsidR="008B37BC" w:rsidRDefault="008B37BC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7BCEDBD" w14:textId="5DF9480C" w:rsidR="008B37BC" w:rsidRPr="0023626C" w:rsidRDefault="008B37BC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291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04 Gospodarstvo</w:t>
      </w:r>
      <w:r w:rsidR="0023626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152.084,28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 ili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91,10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od planiranih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166.950,00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</w:p>
    <w:p w14:paraId="3D5F780F" w14:textId="7932EBFF" w:rsidR="008B37BC" w:rsidRPr="00C92913" w:rsidRDefault="008B37BC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91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1008 Unapređenje i razvoj zajednice</w:t>
      </w:r>
    </w:p>
    <w:p w14:paraId="2B014E08" w14:textId="65F14175" w:rsidR="00C92913" w:rsidRPr="00C92913" w:rsidRDefault="00C92913" w:rsidP="00C92913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Unaprjeđenje gospodarskog razvoja temeljeno na razvoju ruralnog turizma, jačanju poduzetništva i ulaganjima u poljoprivrednu proizvodnju</w:t>
      </w:r>
    </w:p>
    <w:p w14:paraId="2A399D57" w14:textId="08EBDB59" w:rsidR="008B37BC" w:rsidRDefault="008B37BC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9291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A100701 Laboratorijske usluge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8B37B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za troškove biokemijskog laboratorija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8B37B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potrošeno je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5.804,93 EUR</w:t>
      </w:r>
      <w:r w:rsidR="005B71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9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6,75</w:t>
      </w:r>
      <w:r w:rsidR="005B71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6.000,00 EUR</w:t>
      </w:r>
      <w:r w:rsidRPr="008B37B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442435B7" w14:textId="659439E1" w:rsidR="008B37BC" w:rsidRDefault="008B37BC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9291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A100703 Uređenje javnih površina</w:t>
      </w:r>
      <w:r w:rsidR="00BB1A3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BB1A39" w:rsidRPr="00BB1A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5.204,71</w:t>
      </w:r>
      <w:r w:rsid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EUR </w:t>
      </w:r>
      <w:r w:rsid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ili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104,09</w:t>
      </w:r>
      <w:r w:rsidR="005B71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%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od </w:t>
      </w:r>
      <w:r w:rsid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planiran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ih 5.000,00 EUR (troškovi goriva za uređenje javnih površina, kupnja cvijeća za uređenja parka, sadnja trave kod biste R. </w:t>
      </w:r>
      <w:proofErr w:type="spellStart"/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Perešina</w:t>
      </w:r>
      <w:proofErr w:type="spellEnd"/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14:paraId="686E6907" w14:textId="71E5549A" w:rsidR="00C924E9" w:rsidRDefault="00C924E9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9291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A100706 Razvoj turizma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Općina Gornja Stubica je u 202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</w:t>
      </w:r>
      <w:r w:rsidRP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godini ukupno izdvojila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66.635,62</w:t>
      </w:r>
      <w:r w:rsidR="005B71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P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9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9,98</w:t>
      </w:r>
      <w:r w:rsidR="005B71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% od planiranih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66.650,00</w:t>
      </w:r>
      <w:r w:rsidR="005B71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929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Pr="00C924E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sredstava za rad Turističke zajednice</w:t>
      </w:r>
      <w:r w:rsidR="000A24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2AE571A8" w14:textId="3B22951D" w:rsidR="000A24C3" w:rsidRDefault="000A24C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732F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A100707 Zaštita životinja</w:t>
      </w:r>
      <w:r w:rsidRPr="000A24C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C732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11.374,37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C732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81,25</w:t>
      </w:r>
      <w:r w:rsidR="000677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% od ukupno planiranih </w:t>
      </w:r>
      <w:r w:rsidR="00C732F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14.000,00</w:t>
      </w:r>
      <w:r w:rsidR="000677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4196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Rashodi su potrošeni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usluge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veterinarsko higijenske službe i skloništa za životinje.</w:t>
      </w:r>
    </w:p>
    <w:p w14:paraId="10ABE3A6" w14:textId="01920D72" w:rsidR="000A24C3" w:rsidRDefault="000A24C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Tekući projekt: T010042 Poticanje malog i srednjeg poduzetništva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za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subvenci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niranje</w:t>
      </w:r>
      <w:proofErr w:type="spellEnd"/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kamata na kredite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obrtnicima, malim i srednjim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poduzetnicima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Općina je u 202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godin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 Krapinsko-zagorskoj županiji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isplatila 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2.177,33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72,58</w:t>
      </w:r>
      <w:r w:rsidR="00F104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ukupno planiran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ih 3.000,00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601E8AA4" w14:textId="77777777" w:rsidR="000A24C3" w:rsidRDefault="000A24C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1357CBC" w14:textId="50BEF3AC" w:rsidR="000A24C3" w:rsidRPr="006201C8" w:rsidRDefault="000A24C3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1009 Zaštita okoliša</w:t>
      </w:r>
    </w:p>
    <w:p w14:paraId="23A8117C" w14:textId="1531E419" w:rsidR="006201C8" w:rsidRPr="006201C8" w:rsidRDefault="006201C8" w:rsidP="006201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Unaprjeđenje kvalitete života kroz razvoj prometne, komunalne, energetske i komunikacijske infrastrukture te očuvanje i zaštitu okoliša</w:t>
      </w:r>
    </w:p>
    <w:p w14:paraId="0F00B0D8" w14:textId="10C818F7" w:rsidR="006201C8" w:rsidRPr="006201C8" w:rsidRDefault="006201C8" w:rsidP="006201C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A10100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1</w:t>
      </w: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Odvoz otpada-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51.410,49 EUR ili 86,40% u odnosu na planiranih 59.500,00 EUR za odvoz smeća za groblje Gornja Stubica,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Dubovec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Sveti Matej i plaćanje poticajne naknade Fondu za zaštitu okoliša.</w:t>
      </w:r>
    </w:p>
    <w:p w14:paraId="5FCAD19C" w14:textId="4246C5F7" w:rsidR="000A24C3" w:rsidRDefault="000A24C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A101002 Zaštita okoliša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9.476,83 EUR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ili 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74,04</w:t>
      </w:r>
      <w:r w:rsidR="00F104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% od ukupno planiranih 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12.800,00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deratizaciju i naknadu za uređenje voda.</w:t>
      </w:r>
    </w:p>
    <w:p w14:paraId="6F0BA3BB" w14:textId="77777777" w:rsidR="000A24C3" w:rsidRDefault="000A24C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406BD14" w14:textId="280FACFD" w:rsidR="000A24C3" w:rsidRPr="0023626C" w:rsidRDefault="000A24C3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05 Vatrogastvo i civilna zaštita</w:t>
      </w:r>
      <w:r w:rsidR="0023626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130.896,33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 ili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95,25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od planiranih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137.420,00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</w:p>
    <w:p w14:paraId="618396B0" w14:textId="60645E59" w:rsidR="000A24C3" w:rsidRPr="006201C8" w:rsidRDefault="000A24C3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1010 Zaštita od požara</w:t>
      </w:r>
    </w:p>
    <w:p w14:paraId="7611D2EC" w14:textId="44AFED84" w:rsidR="006201C8" w:rsidRPr="006201C8" w:rsidRDefault="006201C8" w:rsidP="006201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 w:rsidRP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Unaprjeđenje kvalitete života kroz razvoj prometne, komunalne, energetske i komunikacijske infrastrukture te očuvanje i zaštitu okoliša</w:t>
      </w:r>
    </w:p>
    <w:p w14:paraId="42ADF35A" w14:textId="70328A7F" w:rsidR="000A24C3" w:rsidRDefault="000A24C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A101101 Osnovna djelatnost vatrogasne zajednice i JVP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B267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12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8.896,33 EUR</w:t>
      </w:r>
      <w:r w:rsid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95,18</w:t>
      </w:r>
      <w:r w:rsidR="00B267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</w:t>
      </w:r>
      <w:r w:rsid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ih 135.420,00 EUR</w:t>
      </w:r>
      <w:r w:rsid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Unutar navedene aktivnosti nastali su troškovi usluga vatrodojave za Dječji vrtić Jurek, plan razvoja sustava civilne zaštite, tekuće pomoći Javnoj vatrogasnoj postrojbi Zabok, tekuće donacije Vatrogasnoj zajednici Općine Gornja Stubica</w:t>
      </w:r>
      <w:r w:rsidR="00B267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63FC12FD" w14:textId="0FAAFBFE" w:rsidR="006201C8" w:rsidRDefault="006201C8" w:rsidP="006201C8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26</w:t>
      </w: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Služba spašavanja</w:t>
      </w:r>
    </w:p>
    <w:p w14:paraId="1F27F61C" w14:textId="77777777" w:rsidR="006201C8" w:rsidRPr="006201C8" w:rsidRDefault="006201C8" w:rsidP="006201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 w:rsidRPr="006201C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Unaprjeđenje kvalitete života kroz razvoj prometne, komunalne, energetske i komunikacijske infrastrukture te očuvanje i zaštitu okoliša</w:t>
      </w:r>
    </w:p>
    <w:p w14:paraId="52EC837D" w14:textId="6786B765" w:rsidR="006201C8" w:rsidRPr="0023626C" w:rsidRDefault="006201C8" w:rsidP="006201C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1C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lastRenderedPageBreak/>
        <w:t>Aktivnost: A101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2601 Služba spašavanja HGSS</w:t>
      </w:r>
      <w:r w:rsidRPr="0023626C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- </w:t>
      </w:r>
      <w:r w:rsidRPr="00236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2.000,00 EUR ili 100 % od planiranih 2.000,00 EUR za </w:t>
      </w:r>
      <w:r w:rsidR="0023626C" w:rsidRPr="0023626C">
        <w:rPr>
          <w:rFonts w:ascii="Times New Roman" w:hAnsi="Times New Roman" w:cs="Times New Roman"/>
          <w:sz w:val="24"/>
          <w:szCs w:val="24"/>
          <w:shd w:val="clear" w:color="auto" w:fill="FFFFFF"/>
        </w:rPr>
        <w:t>tekuću donaciji HGSS</w:t>
      </w:r>
      <w:r w:rsidR="00236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Zlatar Bistrica.</w:t>
      </w:r>
    </w:p>
    <w:p w14:paraId="098E090D" w14:textId="77777777" w:rsidR="00FE4654" w:rsidRDefault="00FE4654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E9F876F" w14:textId="1A1DC086" w:rsidR="00FE4654" w:rsidRPr="0023626C" w:rsidRDefault="00FE4654" w:rsidP="00D13F57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626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06 Obrazovanje</w:t>
      </w:r>
      <w:r w:rsidR="0023626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izvršeno je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128.874,84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 ili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92,09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od planiranih </w:t>
      </w:r>
      <w:r w:rsidR="002362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139.950,00</w:t>
      </w:r>
      <w:r w:rsidR="0023626C" w:rsidRPr="00C92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</w:p>
    <w:p w14:paraId="632E528E" w14:textId="61D8A46B" w:rsidR="00FE4654" w:rsidRDefault="00FE4654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23626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1011 Predškolski odgoj</w:t>
      </w:r>
    </w:p>
    <w:p w14:paraId="1017068C" w14:textId="5C1932B0" w:rsidR="0023626C" w:rsidRPr="0023626C" w:rsidRDefault="0023626C" w:rsidP="0023626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proofErr w:type="spellStart"/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Poboljšanje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kvalitete življenja lokalne zajednice kroz ulaganje u obrazovanje, kulturu i zdravstvo te jačanje društvenih aktivnosti</w:t>
      </w:r>
    </w:p>
    <w:p w14:paraId="638C312C" w14:textId="61174EE1" w:rsidR="00FE4654" w:rsidRDefault="00FE4654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3626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A101201 Rad male škole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23626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9.110,36 EUR</w:t>
      </w:r>
      <w:r w:rsidRP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23626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49,78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</w:t>
      </w:r>
      <w:r w:rsidRPr="00FE46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3626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od planiranih 18.300,00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Unutar aktivnosti utrošeni su rashodi za darove </w:t>
      </w:r>
      <w:r w:rsidR="0023626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djeci povodom sv. Nikole polaznicima dječjeg vrtića Jurek i OŠ Matije Gupca Gornja Stubica i rashodi za organizaciju i provođenje ranog učenja engleskog jezika za polaznike dječjeg vrtića Jurek.</w:t>
      </w:r>
    </w:p>
    <w:p w14:paraId="71A87386" w14:textId="3533F176" w:rsidR="00FE4654" w:rsidRDefault="00FE4654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3626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A101202 Sufinanciranje rada dječjih vrtića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73.332,29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97,78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ih 75.000,00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sufinanciranje smještaja djece s područja Općine Gornja Stubica u privatnim </w:t>
      </w:r>
      <w:r w:rsidR="00CC46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dječjim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vrtićima (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čuvaonicama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i </w:t>
      </w:r>
      <w:r w:rsidR="00CC46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gradskim dječjim vrtićima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koji se nalaze izvan područja Općine</w:t>
      </w:r>
      <w:r w:rsidR="00CC46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7B7923B7" w14:textId="77777777" w:rsidR="00CC4662" w:rsidRDefault="00CC4662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8197393" w14:textId="252BBD07" w:rsidR="00CC4662" w:rsidRDefault="00CC4662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2587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1012 Obrazovanje</w:t>
      </w:r>
    </w:p>
    <w:p w14:paraId="6B585018" w14:textId="656517C7" w:rsidR="00B25875" w:rsidRPr="00B25875" w:rsidRDefault="00B25875" w:rsidP="00B2587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proofErr w:type="spellStart"/>
      <w:r w:rsidRPr="002035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Poboljšanje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kvalitete življenja lokalne zajednice kroz ulaganje u obrazovanje, kulturu i zdravstvo te jačanje društvenih aktivnosti</w:t>
      </w:r>
    </w:p>
    <w:p w14:paraId="7B96FAFF" w14:textId="78FAF847" w:rsidR="00CC4662" w:rsidRDefault="00CC4662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2587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A101301 Izvannastavne aktivnosti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izvršeno je 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2.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989,92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94,92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</w:t>
      </w:r>
      <w:r w:rsidR="00B258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ih 3.150,00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izvannastavne aktivnosti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(obuka neplivača, Novigradsko proljeće)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A4C3FF0" w14:textId="124C878E" w:rsidR="00CC4662" w:rsidRDefault="00CC4662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2587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A101303 Sufinanciranje školskih knjiga i radnog materijala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7E6D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43.442,27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99,</w:t>
      </w:r>
      <w:r w:rsidR="007E6D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87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</w:t>
      </w:r>
      <w:r w:rsidR="00AB74A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ih</w:t>
      </w:r>
      <w:r w:rsidR="007E6D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43.500,00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sufinanciranje školskih knjiga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</w:t>
      </w:r>
      <w:r w:rsidR="007E6D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32.958,30 EUR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 sufinanciranje pomagača u nastavi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E6D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(10.483,97 EUR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2470F8E" w14:textId="77777777" w:rsidR="00302E7E" w:rsidRDefault="00302E7E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0A72315" w14:textId="2D9384C8" w:rsidR="00302E7E" w:rsidRPr="007E6D67" w:rsidRDefault="00302E7E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7E6D6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07 Zdravstvo</w:t>
      </w:r>
      <w:r w:rsidR="007E6D6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-</w:t>
      </w:r>
      <w:bookmarkStart w:id="3" w:name="_Hlk200713089"/>
      <w:r w:rsidR="00190391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 5.273,44 EUR ili 71,26% od planiranih 7.400,00 EUR</w:t>
      </w:r>
      <w:r w:rsidR="007E6D67" w:rsidRPr="00190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End w:id="3"/>
    </w:p>
    <w:p w14:paraId="1553CDB9" w14:textId="055D7465" w:rsidR="00302E7E" w:rsidRDefault="00302E7E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7E6D6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1008 Unapređenje i razvoj zajednice</w:t>
      </w:r>
    </w:p>
    <w:p w14:paraId="7D8E1ABB" w14:textId="0C2E365B" w:rsidR="00190391" w:rsidRPr="007E6D67" w:rsidRDefault="00190391" w:rsidP="0019039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Cilj:Poboljšanje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kvalitete življenja lokalne zajednice kroz ulaganje u obrazovanje, kulturu i zdravstvo te jačanje društvenih aktivnosti</w:t>
      </w:r>
    </w:p>
    <w:p w14:paraId="597BF853" w14:textId="6A1E167C" w:rsidR="00302E7E" w:rsidRDefault="00302E7E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E6D6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Aktivnost: A100701 Laboratorijske usluge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302E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izvršeno je</w:t>
      </w:r>
      <w:r w:rsidR="00A164FB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1903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5.273,44</w:t>
      </w:r>
      <w:r w:rsidR="00A164FB" w:rsidRP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903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Pr="00302E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</w:t>
      </w:r>
      <w:r w:rsidR="001903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1,26</w:t>
      </w:r>
      <w:r w:rsidRPr="00302E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</w:t>
      </w:r>
      <w:r w:rsidR="001903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ih</w:t>
      </w:r>
      <w:r w:rsidRPr="00302E7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7.</w:t>
      </w:r>
      <w:r w:rsidR="0019039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400,00 EUR</w:t>
      </w:r>
      <w:r w:rsidR="005C28F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analizu vode za vodovod Dobri Zdenci i osta</w:t>
      </w:r>
      <w:r w:rsidR="008E21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 vodovode.</w:t>
      </w:r>
    </w:p>
    <w:p w14:paraId="626FD18B" w14:textId="77777777" w:rsidR="008E2128" w:rsidRDefault="008E2128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14F89B8" w14:textId="34AA20A0" w:rsidR="008E2128" w:rsidRPr="00190391" w:rsidRDefault="008E2128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19039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08 Socijalna pomoć</w:t>
      </w:r>
      <w:r w:rsidR="0019039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190391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</w:t>
      </w:r>
      <w:r w:rsid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115.846,56</w:t>
      </w:r>
      <w:r w:rsidR="00190391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 ili </w:t>
      </w:r>
      <w:r w:rsid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85,62</w:t>
      </w:r>
      <w:r w:rsidR="00190391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od planiranih </w:t>
      </w:r>
      <w:r w:rsid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135.300,00</w:t>
      </w:r>
      <w:r w:rsidR="00190391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</w:p>
    <w:p w14:paraId="4BE8177E" w14:textId="766AB401" w:rsidR="008E2128" w:rsidRDefault="008E2128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19039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1013 Socijalna skrb i pomoć</w:t>
      </w:r>
    </w:p>
    <w:p w14:paraId="3FA7D877" w14:textId="74F481B9" w:rsidR="00190391" w:rsidRPr="00190391" w:rsidRDefault="00190391" w:rsidP="0019039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Jačanje socijalne skrbi i unaprjeđenje sustava zdravstvene zaštite</w:t>
      </w:r>
    </w:p>
    <w:p w14:paraId="6D784298" w14:textId="2DBAA4C0" w:rsidR="008E2128" w:rsidRPr="00E56468" w:rsidRDefault="008E2128" w:rsidP="00D13F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Aktivnost: A101401 Pomoć pojedincima i obiteljima-</w:t>
      </w:r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</w:t>
      </w:r>
      <w:r w:rsidR="00190391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43.044,84</w:t>
      </w:r>
      <w:r w:rsidR="00A164FB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391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EUR</w:t>
      </w:r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</w:t>
      </w:r>
      <w:r w:rsidR="00190391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81,83</w:t>
      </w:r>
      <w:r w:rsidR="00A164FB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% u odnosu na planirano</w:t>
      </w:r>
      <w:r w:rsidR="00A164FB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391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52.600,00</w:t>
      </w:r>
      <w:r w:rsidR="00A164FB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391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EUR</w:t>
      </w:r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podmirenje troškova stanovanja, </w:t>
      </w:r>
      <w:proofErr w:type="spellStart"/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logopedsku</w:t>
      </w:r>
      <w:proofErr w:type="spellEnd"/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službu</w:t>
      </w:r>
      <w:r w:rsidR="00A164FB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, božićnicu za umirovljenike</w:t>
      </w:r>
      <w:r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pomoć obiteljima i kućanstvima</w:t>
      </w:r>
      <w:r w:rsidR="00190391" w:rsidRP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(jednokratne novčane pomoći, </w:t>
      </w:r>
      <w:r w:rsid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plaćanje režijskih troškova)</w:t>
      </w:r>
    </w:p>
    <w:p w14:paraId="4021B041" w14:textId="6EBB5F2F" w:rsidR="008E2128" w:rsidRDefault="008E2128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E212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A101402 Stipendije i školarine- </w:t>
      </w:r>
      <w:r w:rsidR="000A79A6" w:rsidRPr="000A79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23.200,00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 w:rsidR="000A79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100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A79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planiranog iznosa za stipendije i školarine studentima i učenicima.</w:t>
      </w:r>
    </w:p>
    <w:p w14:paraId="21D1C8A1" w14:textId="6A605FDC" w:rsidR="000A79A6" w:rsidRDefault="000A79A6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A79A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Aktivnost: A101403 Sufinanciranje cijene prijevoza i prehrane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izvršeno je 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34.131,72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82,25</w:t>
      </w:r>
      <w:r w:rsidR="00A164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</w:t>
      </w:r>
      <w:r w:rsidR="00E5646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anih 41.500,00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sufinanciranje prijevoza za učenike i studente željeznicom i autobusom i za sufinanciranje prehrane.</w:t>
      </w:r>
    </w:p>
    <w:p w14:paraId="03CBCFD7" w14:textId="728D98A2" w:rsidR="000A79A6" w:rsidRDefault="000A79A6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FDBFA3F" w14:textId="02685DC8" w:rsidR="000A79A6" w:rsidRDefault="000A79A6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E5646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lastRenderedPageBreak/>
        <w:t>Program: 1015 Poticajne mjere demografske obnove</w:t>
      </w:r>
    </w:p>
    <w:p w14:paraId="662BB1E3" w14:textId="7AC30D59" w:rsidR="00E56468" w:rsidRPr="00E56468" w:rsidRDefault="00E56468" w:rsidP="00E5646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Jačanje socijalne skrbi i unaprjeđenje sustava zdravstvene zaštite</w:t>
      </w:r>
    </w:p>
    <w:p w14:paraId="207584E5" w14:textId="40046F1A" w:rsidR="000A79A6" w:rsidRPr="00A618C9" w:rsidRDefault="000A79A6" w:rsidP="00A618C9">
      <w:pPr>
        <w:pStyle w:val="StandardWeb"/>
        <w:spacing w:before="0" w:beforeAutospacing="0" w:after="225" w:afterAutospacing="0" w:line="330" w:lineRule="atLeast"/>
        <w:textAlignment w:val="baseline"/>
        <w:rPr>
          <w:color w:val="000000"/>
        </w:rPr>
      </w:pPr>
      <w:r w:rsidRPr="000A79A6">
        <w:rPr>
          <w:b/>
          <w:bCs/>
          <w:color w:val="202122"/>
          <w:shd w:val="clear" w:color="auto" w:fill="FFFFFF"/>
        </w:rPr>
        <w:t>Aktivnost: A101601 Naknade za novorođenu djecu</w:t>
      </w:r>
      <w:r>
        <w:rPr>
          <w:b/>
          <w:bCs/>
          <w:color w:val="202122"/>
          <w:shd w:val="clear" w:color="auto" w:fill="FFFFFF"/>
        </w:rPr>
        <w:t xml:space="preserve">- </w:t>
      </w:r>
      <w:r w:rsidR="00947367" w:rsidRPr="00947367">
        <w:rPr>
          <w:color w:val="202122"/>
          <w:shd w:val="clear" w:color="auto" w:fill="FFFFFF"/>
        </w:rPr>
        <w:t xml:space="preserve">u </w:t>
      </w:r>
      <w:r w:rsidR="00947367" w:rsidRPr="00A618C9">
        <w:rPr>
          <w:color w:val="202122"/>
          <w:shd w:val="clear" w:color="auto" w:fill="FFFFFF"/>
        </w:rPr>
        <w:t>202</w:t>
      </w:r>
      <w:r w:rsidR="00E56468">
        <w:rPr>
          <w:color w:val="202122"/>
          <w:shd w:val="clear" w:color="auto" w:fill="FFFFFF"/>
        </w:rPr>
        <w:t>4</w:t>
      </w:r>
      <w:r w:rsidR="00947367" w:rsidRPr="00A618C9">
        <w:rPr>
          <w:color w:val="202122"/>
          <w:shd w:val="clear" w:color="auto" w:fill="FFFFFF"/>
        </w:rPr>
        <w:t xml:space="preserve">. godini Općina Gornja Stubica isplatila je </w:t>
      </w:r>
      <w:r w:rsidR="00E56468">
        <w:rPr>
          <w:color w:val="202122"/>
          <w:shd w:val="clear" w:color="auto" w:fill="FFFFFF"/>
        </w:rPr>
        <w:t>15.470,00</w:t>
      </w:r>
      <w:r w:rsidR="00062109">
        <w:rPr>
          <w:color w:val="202122"/>
          <w:shd w:val="clear" w:color="auto" w:fill="FFFFFF"/>
        </w:rPr>
        <w:t xml:space="preserve"> </w:t>
      </w:r>
      <w:r w:rsidR="00E56468">
        <w:rPr>
          <w:color w:val="202122"/>
          <w:shd w:val="clear" w:color="auto" w:fill="FFFFFF"/>
        </w:rPr>
        <w:t>EUR</w:t>
      </w:r>
      <w:r w:rsidR="00947367" w:rsidRPr="00A618C9">
        <w:rPr>
          <w:color w:val="202122"/>
          <w:shd w:val="clear" w:color="auto" w:fill="FFFFFF"/>
        </w:rPr>
        <w:t xml:space="preserve"> naknada za novorođenu djecu ili </w:t>
      </w:r>
      <w:r w:rsidR="00E56468">
        <w:rPr>
          <w:color w:val="202122"/>
          <w:shd w:val="clear" w:color="auto" w:fill="FFFFFF"/>
        </w:rPr>
        <w:t>85,94</w:t>
      </w:r>
      <w:r w:rsidR="00947367" w:rsidRPr="00A618C9">
        <w:rPr>
          <w:color w:val="202122"/>
          <w:shd w:val="clear" w:color="auto" w:fill="FFFFFF"/>
        </w:rPr>
        <w:t xml:space="preserve"> % od planiran</w:t>
      </w:r>
      <w:r w:rsidR="00E56468">
        <w:rPr>
          <w:color w:val="202122"/>
          <w:shd w:val="clear" w:color="auto" w:fill="FFFFFF"/>
        </w:rPr>
        <w:t>ih 18.000,00 EUR</w:t>
      </w:r>
      <w:r w:rsidR="00947367" w:rsidRPr="00A618C9">
        <w:rPr>
          <w:color w:val="202122"/>
          <w:shd w:val="clear" w:color="auto" w:fill="FFFFFF"/>
        </w:rPr>
        <w:t>.</w:t>
      </w:r>
      <w:r w:rsidR="00A618C9" w:rsidRPr="00A618C9">
        <w:rPr>
          <w:color w:val="202122"/>
          <w:shd w:val="clear" w:color="auto" w:fill="FFFFFF"/>
        </w:rPr>
        <w:t xml:space="preserve"> Naknade su isplaćene za sveukupno </w:t>
      </w:r>
      <w:r w:rsidR="00A27DF0">
        <w:rPr>
          <w:color w:val="202122"/>
          <w:shd w:val="clear" w:color="auto" w:fill="FFFFFF"/>
        </w:rPr>
        <w:t>43</w:t>
      </w:r>
      <w:r w:rsidR="00A618C9" w:rsidRPr="00A618C9">
        <w:rPr>
          <w:color w:val="202122"/>
          <w:shd w:val="clear" w:color="auto" w:fill="FFFFFF"/>
        </w:rPr>
        <w:t xml:space="preserve"> novorođen</w:t>
      </w:r>
      <w:r w:rsidR="00E56468">
        <w:rPr>
          <w:color w:val="202122"/>
          <w:shd w:val="clear" w:color="auto" w:fill="FFFFFF"/>
        </w:rPr>
        <w:t>e</w:t>
      </w:r>
      <w:r w:rsidR="00A618C9" w:rsidRPr="00A618C9">
        <w:rPr>
          <w:color w:val="202122"/>
          <w:shd w:val="clear" w:color="auto" w:fill="FFFFFF"/>
        </w:rPr>
        <w:t xml:space="preserve"> d</w:t>
      </w:r>
      <w:r w:rsidR="00E56468">
        <w:rPr>
          <w:color w:val="202122"/>
          <w:shd w:val="clear" w:color="auto" w:fill="FFFFFF"/>
        </w:rPr>
        <w:t>jece</w:t>
      </w:r>
      <w:r w:rsidR="00A618C9" w:rsidRPr="00A618C9">
        <w:rPr>
          <w:color w:val="202122"/>
          <w:shd w:val="clear" w:color="auto" w:fill="FFFFFF"/>
        </w:rPr>
        <w:t xml:space="preserve"> na području Općine. </w:t>
      </w:r>
    </w:p>
    <w:p w14:paraId="53D63350" w14:textId="77777777" w:rsidR="008E2128" w:rsidRDefault="008E2128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7C91C67" w14:textId="4543A0A2" w:rsidR="00947367" w:rsidRPr="00E56468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E5646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09 Djelatnost kulture</w:t>
      </w:r>
      <w:r w:rsidR="00E5646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E56468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izvršeno je </w:t>
      </w:r>
      <w:r w:rsid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135.365,84</w:t>
      </w:r>
      <w:r w:rsidR="00E56468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 ili </w:t>
      </w:r>
      <w:r w:rsid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99,29 </w:t>
      </w:r>
      <w:r w:rsidR="00E56468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od planiranih </w:t>
      </w:r>
      <w:r w:rsidR="00E56468">
        <w:rPr>
          <w:rFonts w:ascii="Times New Roman" w:hAnsi="Times New Roman" w:cs="Times New Roman"/>
          <w:sz w:val="24"/>
          <w:szCs w:val="24"/>
          <w:shd w:val="clear" w:color="auto" w:fill="FFFFFF"/>
        </w:rPr>
        <w:t>136.336,00</w:t>
      </w:r>
      <w:r w:rsidR="00E56468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="00E56468" w:rsidRPr="00190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0A9EE64" w14:textId="102EC897" w:rsidR="00062109" w:rsidRDefault="00062109" w:rsidP="00D13F57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Program: 1016 Javne potrebe u kulturi</w:t>
      </w:r>
    </w:p>
    <w:p w14:paraId="28606633" w14:textId="796C6C55" w:rsidR="00E56468" w:rsidRDefault="00E56468" w:rsidP="00E56468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45691079" w14:textId="413092F5" w:rsidR="00A27DF0" w:rsidRPr="00E56468" w:rsidRDefault="00E56468" w:rsidP="00E56468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A101903 Kapitalna donacija crkva Sv. Jurja-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15.000,00 EUR ili 100% od planiranih 15.000,00 EUR za kapitalnu donaciju crkvi Sv. Jurja za </w:t>
      </w:r>
      <w:r w:rsidR="00A27D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projektnu dokumentaciju za obnovu kapelice Sv. Marije u Dubovcu.</w:t>
      </w:r>
    </w:p>
    <w:p w14:paraId="032F543E" w14:textId="77777777" w:rsidR="00062109" w:rsidRDefault="00062109" w:rsidP="00D13F57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0A6CEBBA" w14:textId="2BC57259" w:rsidR="00947367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A27DF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1018 Sufinanciranje rada udruge građana</w:t>
      </w:r>
    </w:p>
    <w:p w14:paraId="14FF80C7" w14:textId="62683D5A" w:rsidR="00A27DF0" w:rsidRPr="00A27DF0" w:rsidRDefault="00A27DF0" w:rsidP="00A27DF0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02EDF4F4" w14:textId="2F2FC1B0" w:rsidR="00947367" w:rsidRDefault="0094736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A101901 Redovna djelatnost udruga građana-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A27D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21.256,45</w:t>
      </w:r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27D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A27D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88,94</w:t>
      </w:r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A27D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23.900,00</w:t>
      </w:r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27DF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redovnu djelatnost udruga građana (tekuće donacije udrugama u kulturi</w:t>
      </w:r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KUD Matija Gubec, </w:t>
      </w:r>
      <w:proofErr w:type="spellStart"/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Kajkaviana</w:t>
      </w:r>
      <w:proofErr w:type="spellEnd"/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Lipin </w:t>
      </w:r>
      <w:proofErr w:type="spellStart"/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cviet</w:t>
      </w:r>
      <w:proofErr w:type="spellEnd"/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Gornjostubička luč).</w:t>
      </w:r>
    </w:p>
    <w:p w14:paraId="24FC8375" w14:textId="77777777" w:rsidR="00947367" w:rsidRDefault="0094736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1000760" w14:textId="36006997" w:rsidR="00A27DF0" w:rsidRDefault="00A27DF0" w:rsidP="00A27DF0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A27DF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24 Promicanje kulture</w:t>
      </w:r>
    </w:p>
    <w:p w14:paraId="2927E337" w14:textId="77777777" w:rsidR="00A27DF0" w:rsidRPr="00A27DF0" w:rsidRDefault="00A27DF0" w:rsidP="00A27DF0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6B11DB79" w14:textId="77777777" w:rsidR="003E0755" w:rsidRDefault="00A27DF0" w:rsidP="00A27DF0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A101902 Obilježavanje dana Općine-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3E07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7.446,82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EUR ili </w:t>
      </w:r>
      <w:r w:rsidR="003E07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99,29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3E07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7.500,00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EUR za rashode za obilježavanje dana</w:t>
      </w:r>
      <w:r w:rsidR="003E075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Općine.</w:t>
      </w:r>
    </w:p>
    <w:p w14:paraId="5E537883" w14:textId="35CC9746" w:rsidR="003E0755" w:rsidRDefault="003E0755" w:rsidP="003E0755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A101903 Manifestacija Susreti za </w:t>
      </w:r>
      <w:proofErr w:type="spellStart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Rudija</w:t>
      </w:r>
      <w:proofErr w:type="spellEnd"/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57.398,18 EUR ili 111,16 % od planiranih 51.636,00 EUR za rashode za manifestaciju Susreti za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Rudija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26ED578" w14:textId="589BD8F3" w:rsidR="00A27DF0" w:rsidRPr="003E0755" w:rsidRDefault="003E0755" w:rsidP="00A27DF0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A101904 Priredbe i manifestacije u organizaciji Općine-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izvršeno je 34.264,39 EUR ili 89,46 % od planiranih 38.300,00 EUR za manifestaciju „Međunarodna smotra folklora i tamburice“ i ostale priredbe i manifestacije u organizaciji Općine.</w:t>
      </w:r>
    </w:p>
    <w:p w14:paraId="2B19BD1C" w14:textId="77777777" w:rsidR="00947367" w:rsidRDefault="0094736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F16302E" w14:textId="2055CDA6" w:rsidR="00947367" w:rsidRPr="00D42BD9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D42BD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10 Djelatnost sporta i rekreacije</w:t>
      </w:r>
      <w:r w:rsid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58.582,83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 ili 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99,94 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od planiranih 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>58.620,00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="00B71A94" w:rsidRPr="00190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C3DC39B" w14:textId="2A47B37C" w:rsidR="00947367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D42BD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1017 Rekreacija i sportske aktivnosti</w:t>
      </w:r>
    </w:p>
    <w:p w14:paraId="35DA10C1" w14:textId="5164C14B" w:rsidR="00D42BD9" w:rsidRPr="00D42BD9" w:rsidRDefault="00D42BD9" w:rsidP="00D42BD9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4C7D6CDD" w14:textId="3A4D1F28" w:rsidR="00947367" w:rsidRDefault="0094736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4736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Aktivnost: A101801 Djelatnost sportskih udruga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Pr="009473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izvršeno je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D42B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58.582,83 EUR</w:t>
      </w:r>
      <w:r w:rsidRPr="009473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D42B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99,94</w:t>
      </w:r>
      <w:r w:rsidR="000621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9473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planiranog iznosa za tekuće donacije Sportskoj zajednici Općine Gornja Stubica</w:t>
      </w:r>
      <w:r w:rsidR="00D42B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</w:t>
      </w:r>
      <w:r w:rsidRPr="009473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školskom sportskom klubu Osnovne škole Matije Gupca</w:t>
      </w:r>
      <w:r w:rsidR="00D42B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2D3D1EF" w14:textId="77777777" w:rsidR="00947367" w:rsidRPr="00947367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6C059970" w14:textId="694AD900" w:rsidR="00947367" w:rsidRPr="00B71A94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11 Ostale udruge građana</w:t>
      </w:r>
      <w:r w:rsid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41.738,57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 ili 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99,42 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od planiranih 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>41.984,00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="00B71A94" w:rsidRPr="00190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2541269" w14:textId="318778B3" w:rsidR="00062109" w:rsidRDefault="00062109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1001 Donošenje akata i mjera i djelokruga OV</w:t>
      </w:r>
    </w:p>
    <w:p w14:paraId="595316CE" w14:textId="22CDAEF9" w:rsidR="00B71A94" w:rsidRPr="00B71A94" w:rsidRDefault="00B71A94" w:rsidP="00B71A94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Cilj: Poboljšanje kvalitete življenja lokalne zajednice kroz ulaganje u obrazovanje, kulturu i zdravstvo te jačanje društvenih aktivnosti</w:t>
      </w:r>
    </w:p>
    <w:p w14:paraId="49DE584A" w14:textId="618A17E4" w:rsidR="00062109" w:rsidRDefault="00062109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Aktivnost: A100201 Redovan rad političkih stranaka-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3.583,54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9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9,99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% od planiranih 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3.584,00 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za sufinanciranje rada političkih stranaka.</w:t>
      </w:r>
    </w:p>
    <w:p w14:paraId="5EB9E486" w14:textId="77777777" w:rsidR="00F40463" w:rsidRPr="00062109" w:rsidRDefault="00F4046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214211F" w14:textId="3B69EC56" w:rsidR="00947367" w:rsidRPr="00B71A94" w:rsidRDefault="00947367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1014 Humanitarna skrb kroz udruge građana</w:t>
      </w:r>
    </w:p>
    <w:p w14:paraId="293F5D84" w14:textId="304AA4B9" w:rsidR="00B71A94" w:rsidRPr="00B71A94" w:rsidRDefault="00B71A94" w:rsidP="00B71A94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34425C44" w14:textId="6A941CD0" w:rsidR="00947367" w:rsidRPr="00D83977" w:rsidRDefault="00947367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4736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Aktivnost: A101501 Humanitarna djelatnost</w:t>
      </w:r>
      <w:r w:rsidR="00CE288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CE2886" w:rsidRPr="00D839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7.718,88 EUR</w:t>
      </w:r>
      <w:r w:rsidR="00CE2886" w:rsidRPr="00D839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99,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54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E2886" w:rsidRPr="00D839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od planiranog iznosa za tekuće donacije Crvenom križu</w:t>
      </w:r>
      <w:r w:rsidR="00A618C9" w:rsidRPr="00D839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="00A618C9" w:rsidRPr="00D83977">
        <w:rPr>
          <w:rFonts w:ascii="Times New Roman" w:hAnsi="Times New Roman" w:cs="Times New Roman"/>
          <w:sz w:val="24"/>
          <w:szCs w:val="24"/>
        </w:rPr>
        <w:t xml:space="preserve"> Zakonska obveza temeljem čl. 30 Zakona o Hrvatskom crvenom križu (NN 71/10 i 136/20)</w:t>
      </w:r>
      <w:r w:rsidR="00CE2886" w:rsidRPr="00D839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Udruzi invalida, Udruga BDR Sv. Juraj, Društvo oštećena sluha iz Krapine</w:t>
      </w:r>
      <w:r w:rsidR="00D839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temeljem objavljenog natječaja, a po prihvatljivom programu.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Unutar navedene aktivnosti isplaćena je i donacija za sufinanciranje doma za žrtve nasilja u obitelji Novi početak </w:t>
      </w:r>
    </w:p>
    <w:p w14:paraId="06385ECC" w14:textId="77777777" w:rsidR="00CE2886" w:rsidRDefault="00CE2886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D2E855C" w14:textId="7808B04A" w:rsidR="00CE2886" w:rsidRDefault="00CE2886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1018 Sufinanciranje rada udruga građana</w:t>
      </w:r>
    </w:p>
    <w:p w14:paraId="09DDE0D8" w14:textId="71553856" w:rsidR="00B71A94" w:rsidRPr="00B71A94" w:rsidRDefault="00B71A94" w:rsidP="00B71A94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7FC5DFAF" w14:textId="4EDD2BD6" w:rsidR="00CE2886" w:rsidRDefault="00CE2886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E288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Aktivnost: A101901 Redovna djelatnost udruga građana</w:t>
      </w:r>
      <w:r w:rsidRPr="00CE288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izvršeno je 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20.436,15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EUR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ili 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</w:t>
      </w:r>
      <w:r w:rsidR="00B71A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9,20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% planiranog iznosa za redovnu djelatnost udruga građana (</w:t>
      </w:r>
      <w:r w:rsidR="000039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tekuće donacije Udruga Sveta Ana, Udruga slijepih KZŽ, Udruga seljaka, Društvo R. Perešin, </w:t>
      </w:r>
      <w:r w:rsidR="00F404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lovačko društvo Orao, udruga građana Krč i ostale udruge, </w:t>
      </w:r>
      <w:r w:rsidR="0088036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 sve temeljem objavljenog natječaja i prihvatljivog programa</w:t>
      </w:r>
      <w:r w:rsidR="000039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14:paraId="6C856FEB" w14:textId="77777777" w:rsidR="00003935" w:rsidRDefault="00003935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896951E" w14:textId="77777777" w:rsidR="00F40463" w:rsidRDefault="00F40463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C48BDFF" w14:textId="2C900E68" w:rsidR="00003935" w:rsidRPr="00B71A94" w:rsidRDefault="00003935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Glava: 12 Dječji vrtić Jurek</w:t>
      </w:r>
      <w:r w:rsid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- - 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>izvršeno je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632.359,85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 ili 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93,65 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od planiranih </w:t>
      </w:r>
      <w:r w:rsidR="00B71A94">
        <w:rPr>
          <w:rFonts w:ascii="Times New Roman" w:hAnsi="Times New Roman" w:cs="Times New Roman"/>
          <w:sz w:val="24"/>
          <w:szCs w:val="24"/>
          <w:shd w:val="clear" w:color="auto" w:fill="FFFFFF"/>
        </w:rPr>
        <w:t>675.237,47</w:t>
      </w:r>
      <w:r w:rsidR="00B71A94" w:rsidRPr="00190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="00B71A94" w:rsidRPr="00190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A61217F" w14:textId="54537371" w:rsidR="00003935" w:rsidRDefault="00003935" w:rsidP="00D13F57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B71A9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>Program: 1019 Redovan rad Dječjeg vrtića</w:t>
      </w:r>
    </w:p>
    <w:p w14:paraId="74C04950" w14:textId="26C16A81" w:rsidR="00B71A94" w:rsidRPr="00B71A94" w:rsidRDefault="00B71A94" w:rsidP="00B71A94">
      <w:pPr>
        <w:spacing w:after="0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Cilj: Poboljšanje kvalitete življenja lokalne zajednice kroz ulaganje u obrazovanje, kulturu i zdravstvo te jačanje društvenih aktivnosti</w:t>
      </w:r>
    </w:p>
    <w:p w14:paraId="7908EEF7" w14:textId="37273CAE" w:rsidR="00650FE6" w:rsidRDefault="00003935" w:rsidP="00650FE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93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Aktivnost: A101900 Redovan rad Dječjeg vrtića</w:t>
      </w:r>
      <w:r w:rsidR="00715C1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- </w:t>
      </w:r>
      <w:r w:rsidR="00650FE6" w:rsidRPr="00650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Dječji vrtić </w:t>
      </w:r>
      <w:r w:rsidR="00A618C9">
        <w:rPr>
          <w:rFonts w:ascii="Times New Roman" w:hAnsi="Times New Roman" w:cs="Times New Roman"/>
          <w:sz w:val="24"/>
          <w:szCs w:val="24"/>
          <w:shd w:val="clear" w:color="auto" w:fill="FFFFFF"/>
        </w:rPr>
        <w:t>Jurek</w:t>
      </w:r>
      <w:r w:rsidR="00650FE6" w:rsidRPr="00650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javna ustanova koja ostvaruje programe odgoja, obrazovanja i skrbi o djeci rane i  predškolske dobi. </w:t>
      </w:r>
      <w:r w:rsidR="00650FE6" w:rsidRPr="00650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Osnivač je </w:t>
      </w:r>
      <w:r w:rsidR="00650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Općina Gornja Stubica </w:t>
      </w:r>
      <w:r w:rsidR="00650FE6" w:rsidRPr="00650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dječji vrtić je proračunski korisnik</w:t>
      </w:r>
      <w:r w:rsidR="00650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Općine</w:t>
      </w:r>
      <w:r w:rsidR="00650FE6" w:rsidRPr="00650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to znači da je sastavni dio Proračuna sa ukupno ostvarenim prihodima i rashodima. </w:t>
      </w:r>
    </w:p>
    <w:p w14:paraId="5C2EEE86" w14:textId="77777777" w:rsidR="00650FE6" w:rsidRDefault="00650FE6" w:rsidP="00650FE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7A8EBA" w14:textId="573E6E76" w:rsidR="00524417" w:rsidRPr="00524417" w:rsidRDefault="0076050A" w:rsidP="00524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Financijsko poslovanje Dječjeg vrtića JUREK tijekom </w:t>
      </w:r>
      <w:r w:rsidR="005F1CDD">
        <w:rPr>
          <w:rFonts w:ascii="Times New Roman" w:hAnsi="Times New Roman" w:cs="Times New Roman"/>
          <w:sz w:val="24"/>
          <w:szCs w:val="24"/>
        </w:rPr>
        <w:t xml:space="preserve">izvještajnog </w:t>
      </w:r>
      <w:r>
        <w:rPr>
          <w:rFonts w:ascii="Times New Roman" w:hAnsi="Times New Roman" w:cs="Times New Roman"/>
          <w:sz w:val="24"/>
          <w:szCs w:val="24"/>
        </w:rPr>
        <w:t>razdoblj</w:t>
      </w:r>
      <w:r w:rsidR="005F1C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izvršeno je prema financijskim mogućnostima ustanove poštujući zakonske propise</w:t>
      </w:r>
      <w:r w:rsidRPr="00524417">
        <w:rPr>
          <w:rFonts w:ascii="Times New Roman" w:hAnsi="Times New Roman" w:cs="Times New Roman"/>
          <w:sz w:val="24"/>
          <w:szCs w:val="24"/>
        </w:rPr>
        <w:t xml:space="preserve">. </w:t>
      </w:r>
      <w:r w:rsidR="00524417" w:rsidRPr="00524417">
        <w:rPr>
          <w:rFonts w:ascii="Times New Roman" w:hAnsi="Times New Roman" w:cs="Times New Roman"/>
          <w:sz w:val="24"/>
          <w:szCs w:val="24"/>
        </w:rPr>
        <w:t>Na dan 31.12.2024. Dječji vrtić ima 26 zaposlenih ukupno od čega je 6 djelatnika zaposleno na određeno</w:t>
      </w:r>
      <w:r w:rsidR="00524417">
        <w:rPr>
          <w:rFonts w:ascii="Times New Roman" w:hAnsi="Times New Roman" w:cs="Times New Roman"/>
          <w:sz w:val="24"/>
          <w:szCs w:val="24"/>
        </w:rPr>
        <w:t xml:space="preserve"> </w:t>
      </w:r>
      <w:r w:rsidR="00524417" w:rsidRPr="00524417">
        <w:rPr>
          <w:rFonts w:ascii="Times New Roman" w:hAnsi="Times New Roman" w:cs="Times New Roman"/>
          <w:sz w:val="24"/>
          <w:szCs w:val="24"/>
        </w:rPr>
        <w:t>(od tih 6 djelatnika na 31. 12.2024</w:t>
      </w:r>
      <w:r w:rsidR="00524417">
        <w:rPr>
          <w:rFonts w:ascii="Times New Roman" w:hAnsi="Times New Roman" w:cs="Times New Roman"/>
          <w:sz w:val="24"/>
          <w:szCs w:val="24"/>
        </w:rPr>
        <w:t>.,</w:t>
      </w:r>
      <w:r w:rsidR="00524417" w:rsidRPr="00524417">
        <w:rPr>
          <w:rFonts w:ascii="Times New Roman" w:hAnsi="Times New Roman" w:cs="Times New Roman"/>
          <w:sz w:val="24"/>
          <w:szCs w:val="24"/>
        </w:rPr>
        <w:t xml:space="preserve"> 2. su bila zaposlena na određeno temeljem ugovora o dodatnom </w:t>
      </w:r>
      <w:proofErr w:type="spellStart"/>
      <w:r w:rsidR="00524417" w:rsidRPr="00524417">
        <w:rPr>
          <w:rFonts w:ascii="Times New Roman" w:hAnsi="Times New Roman" w:cs="Times New Roman"/>
          <w:sz w:val="24"/>
          <w:szCs w:val="24"/>
        </w:rPr>
        <w:t>radu</w:t>
      </w:r>
      <w:r w:rsidR="00524417">
        <w:rPr>
          <w:rFonts w:ascii="Times New Roman" w:hAnsi="Times New Roman" w:cs="Times New Roman"/>
          <w:sz w:val="24"/>
          <w:szCs w:val="24"/>
        </w:rPr>
        <w:t>,</w:t>
      </w:r>
      <w:r w:rsidR="00524417" w:rsidRPr="005244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4417" w:rsidRPr="00524417">
        <w:rPr>
          <w:rFonts w:ascii="Times New Roman" w:hAnsi="Times New Roman" w:cs="Times New Roman"/>
          <w:sz w:val="24"/>
          <w:szCs w:val="24"/>
        </w:rPr>
        <w:t xml:space="preserve"> 4 na određeno temeljem redovnog rada). </w:t>
      </w:r>
    </w:p>
    <w:p w14:paraId="15093825" w14:textId="77777777" w:rsid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D703A" w14:textId="3C28CFAD" w:rsid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dječjeg vrtića Jurek:</w:t>
      </w:r>
    </w:p>
    <w:p w14:paraId="7F71FF46" w14:textId="1DBB919A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311-rashod za zaposlene bruto plaće 433.698,14 eura. U odnosu na prošlo izvještajno razdoblje povećani (indeks 140,6)  uslijed povećanja broja zaposlenih u odnosu na 2023. godinu te  povećanja koeficijenata za obračun plaća zaposlenih u Dječjem vrtiću JUREK.</w:t>
      </w:r>
    </w:p>
    <w:p w14:paraId="535B0D4D" w14:textId="77777777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 xml:space="preserve">312-ostali rashodi za zaposlene 25.859,04 eura. U odnosu na prošlo izvještajno razdoblje povećani (indeks 165,2)  uslijed povećanja broja zaposlenih u odnosu na 2023. godinu te </w:t>
      </w:r>
      <w:r w:rsidRPr="00524417">
        <w:rPr>
          <w:rFonts w:ascii="Times New Roman" w:hAnsi="Times New Roman" w:cs="Times New Roman"/>
          <w:sz w:val="24"/>
          <w:szCs w:val="24"/>
        </w:rPr>
        <w:lastRenderedPageBreak/>
        <w:t>povećanja neoporezivih naknada u 2024. godini ( uključuju: nagrade, darove, naknade za bolest, invalidnost i smrtni slučaj te regres za godišnji odmor).</w:t>
      </w:r>
    </w:p>
    <w:p w14:paraId="671A19F6" w14:textId="77777777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313-doprinosi na plaće 54.017.87 eura. U odnosu na prošlo izvještajno razdoblje povećani (indeks 138,5)  uslijed povećanja broja zaposlenih u odnosu na 2023. godinu te  povećanja koeficijenata za obračun plaća zaposlenih u Dječjem vrtiću JUREK.</w:t>
      </w:r>
    </w:p>
    <w:p w14:paraId="41570457" w14:textId="7761275B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321-nakande troškova zaposlenima 17.241,75 eura. U odnosu na prošlo izvještajno razdoblje smanjeni (indeks 91,2). Do navedene razlike došlo uslijed promjene djelatnika tokom godine te s tim promjenama i smanjenja troškova za prijevoz na posao i s posla.</w:t>
      </w:r>
    </w:p>
    <w:p w14:paraId="54606C5C" w14:textId="760E71D3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322-rashodi za materijal i energiju 51.040,74 eura. U odnosu na prošlo izvještajno razdoblje povećani (indeks 146,3)  uslijed povećanja cijena u 2024. godini i povećanja broja korisnika dječjeg vrtića u 2024. godini u odnosu na 2023. godinu.</w:t>
      </w:r>
    </w:p>
    <w:p w14:paraId="6B10A2E4" w14:textId="720E7A36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323-rashodi za usluge 12.349,72 eura. U odnosu na prošlo izvještajno razdoblje smanjeni (indeks 54,4). Sve troškove prijevoza za izlete plaćali su roditelji direktno agencijama.</w:t>
      </w:r>
    </w:p>
    <w:p w14:paraId="2CB289E7" w14:textId="5536DFE7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4417">
        <w:rPr>
          <w:rFonts w:ascii="Times New Roman" w:hAnsi="Times New Roman" w:cs="Times New Roman"/>
          <w:sz w:val="24"/>
          <w:szCs w:val="24"/>
        </w:rPr>
        <w:t>-ostali nespomenuti rashodi poslovanja 572,98 eura. U odnosu na prethodno izvještajno razdoblje povećani (indeks 343,80). U 2024. plaćala se naknada za nezapošljavanje invalida za razdoblje od dva mjeseca iz 2023. god., koje je nastupilo zbog odlaska jedne djelatnice koja je imala status do utvrđivanja i prijave nove djelatnice s utvrđenim invaliditetom.</w:t>
      </w:r>
    </w:p>
    <w:p w14:paraId="22EC4C9A" w14:textId="53235223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343-financijski rashodi 1.067,18 eura. U odnosu na prošlo izvještajno razdoblje povećani (indeks 110,09)  uslijed povećanja cijena bankarskih usluga i usluga platnog prometa u 2024. u odnosu na 2023. godinu.</w:t>
      </w:r>
    </w:p>
    <w:p w14:paraId="5DDC0EC7" w14:textId="2C52E7AD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422-rashodi za nabave opreme za vrtić 5.157,75 eura. U odnosu na prošlo izvještajno razdoblje smanjeni (indeks 50,60)  iz razloga jer je u 2023. godini uslijed povećanja broja grupa u Dječjem vrtiću bilo je potrebno pristupiti nabavi opreme i namještaja za 6. grupu, a 2024. godine nije bilo potrebe za dodatnim opremanjem.</w:t>
      </w:r>
    </w:p>
    <w:p w14:paraId="6DFA2D30" w14:textId="130A2CB5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426- ulaganja u računalne programe 3.750,00 eura uslijed nabave aplikacija Transparentno i Oki toki. Navedenog troška nije bilo u 2023. godini.</w:t>
      </w:r>
    </w:p>
    <w:p w14:paraId="31A47536" w14:textId="77777777" w:rsidR="00524417" w:rsidRPr="00524417" w:rsidRDefault="00524417" w:rsidP="00524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417">
        <w:rPr>
          <w:rFonts w:ascii="Times New Roman" w:hAnsi="Times New Roman" w:cs="Times New Roman"/>
          <w:sz w:val="24"/>
          <w:szCs w:val="24"/>
        </w:rPr>
        <w:t>452- dodatna ulaganja na postrojenju i opremi  27.604,68 eura. U 2024. godini pristupilo se rekonstrukciji u strojarnici /kotlovnici te je nabavljen plinski bojler zbog potreba grijanja i tople vode. U 2023. godini navedenog troška nije bilo.</w:t>
      </w:r>
    </w:p>
    <w:p w14:paraId="6C6CE111" w14:textId="77777777" w:rsidR="00D83977" w:rsidRDefault="00D83977" w:rsidP="00D8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96274" w14:textId="77777777" w:rsidR="00D41F38" w:rsidRDefault="00D41F38" w:rsidP="00D8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344EF" w14:textId="77777777" w:rsidR="00D41F38" w:rsidRDefault="00D41F38" w:rsidP="00D8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52655" w14:textId="461E21B8" w:rsidR="00D41F38" w:rsidRDefault="000E2DAA" w:rsidP="00263702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1F38">
        <w:rPr>
          <w:rFonts w:ascii="Times New Roman" w:hAnsi="Times New Roman" w:cs="Times New Roman"/>
          <w:sz w:val="24"/>
          <w:szCs w:val="24"/>
        </w:rPr>
        <w:t>Obrazloženje sastavila:</w:t>
      </w:r>
    </w:p>
    <w:p w14:paraId="043946FD" w14:textId="531D3682" w:rsidR="00D41F38" w:rsidRDefault="00D41F38" w:rsidP="000E2DA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Šalković</w:t>
      </w:r>
      <w:proofErr w:type="spellEnd"/>
      <w:r w:rsidR="00263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02">
        <w:rPr>
          <w:rFonts w:ascii="Times New Roman" w:hAnsi="Times New Roman" w:cs="Times New Roman"/>
          <w:sz w:val="24"/>
          <w:szCs w:val="24"/>
        </w:rPr>
        <w:t>univ.bacc</w:t>
      </w:r>
      <w:proofErr w:type="spellEnd"/>
      <w:r w:rsidR="00263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702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263702">
        <w:rPr>
          <w:rFonts w:ascii="Times New Roman" w:hAnsi="Times New Roman" w:cs="Times New Roman"/>
          <w:sz w:val="24"/>
          <w:szCs w:val="24"/>
        </w:rPr>
        <w:t>.</w:t>
      </w:r>
    </w:p>
    <w:p w14:paraId="275EF7C4" w14:textId="77777777" w:rsidR="00650FE6" w:rsidRDefault="00650FE6" w:rsidP="00D83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0FC3F" w14:textId="77777777" w:rsidR="00650FE6" w:rsidRPr="00650FE6" w:rsidRDefault="00650FE6" w:rsidP="00D8397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C4786F" w14:textId="77777777" w:rsidR="00650FE6" w:rsidRPr="00650FE6" w:rsidRDefault="00650FE6" w:rsidP="00D839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95D593" w14:textId="1A4D1A29" w:rsidR="00003935" w:rsidRPr="00003935" w:rsidRDefault="00003935" w:rsidP="00D13F57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3942DCC7" w14:textId="77777777" w:rsidR="00CC4662" w:rsidRPr="00947367" w:rsidRDefault="00CC4662" w:rsidP="00D13F57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A8BA5E3" w14:textId="77777777" w:rsidR="002B2696" w:rsidRPr="0022292E" w:rsidRDefault="002B2696" w:rsidP="00CF0D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D1194" w14:textId="77777777" w:rsidR="009C30C7" w:rsidRPr="00FB7365" w:rsidRDefault="009C30C7" w:rsidP="00FB736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6752E4" w14:textId="77777777" w:rsidR="00A82A9A" w:rsidRDefault="00A82A9A" w:rsidP="00A82A9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9CBA69" w14:textId="77777777" w:rsidR="00650594" w:rsidRPr="00A82A9A" w:rsidRDefault="00650594" w:rsidP="00A82A9A">
      <w:pPr>
        <w:pStyle w:val="Tijeloteksta"/>
        <w:spacing w:line="276" w:lineRule="auto"/>
        <w:ind w:firstLine="708"/>
        <w:rPr>
          <w:b/>
          <w:bCs/>
          <w:sz w:val="22"/>
          <w:szCs w:val="22"/>
        </w:rPr>
      </w:pPr>
    </w:p>
    <w:p w14:paraId="365D1360" w14:textId="77777777" w:rsidR="00650594" w:rsidRPr="00A82A9A" w:rsidRDefault="00650594" w:rsidP="00A82A9A">
      <w:pPr>
        <w:pStyle w:val="Tijeloteksta"/>
        <w:spacing w:line="276" w:lineRule="auto"/>
        <w:rPr>
          <w:b/>
          <w:bCs/>
          <w:sz w:val="22"/>
          <w:szCs w:val="22"/>
        </w:rPr>
      </w:pPr>
    </w:p>
    <w:p w14:paraId="312B845D" w14:textId="77777777" w:rsidR="00A5025C" w:rsidRPr="00A82A9A" w:rsidRDefault="00A5025C" w:rsidP="00A82A9A">
      <w:pPr>
        <w:spacing w:after="0"/>
        <w:rPr>
          <w:rFonts w:ascii="Times New Roman" w:hAnsi="Times New Roman" w:cs="Times New Roman"/>
        </w:rPr>
      </w:pPr>
    </w:p>
    <w:sectPr w:rsidR="00A5025C" w:rsidRPr="00A82A9A" w:rsidSect="00352654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8D1F" w14:textId="77777777" w:rsidR="007E7A79" w:rsidRDefault="007E7A79" w:rsidP="00095E99">
      <w:pPr>
        <w:spacing w:after="0" w:line="240" w:lineRule="auto"/>
      </w:pPr>
      <w:r>
        <w:separator/>
      </w:r>
    </w:p>
  </w:endnote>
  <w:endnote w:type="continuationSeparator" w:id="0">
    <w:p w14:paraId="41463D54" w14:textId="77777777" w:rsidR="007E7A79" w:rsidRDefault="007E7A79" w:rsidP="000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6727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403415" w14:textId="0A0ED863" w:rsidR="00095E99" w:rsidRPr="00352654" w:rsidRDefault="00095E99">
        <w:pPr>
          <w:pStyle w:val="Podnoj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526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26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26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52654">
          <w:rPr>
            <w:rFonts w:ascii="Times New Roman" w:hAnsi="Times New Roman" w:cs="Times New Roman"/>
            <w:sz w:val="20"/>
            <w:szCs w:val="20"/>
          </w:rPr>
          <w:t>2</w:t>
        </w:r>
        <w:r w:rsidRPr="003526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056D02" w14:textId="77777777" w:rsidR="00095E99" w:rsidRDefault="00095E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AF2D" w14:textId="77777777" w:rsidR="007E7A79" w:rsidRDefault="007E7A79" w:rsidP="00095E99">
      <w:pPr>
        <w:spacing w:after="0" w:line="240" w:lineRule="auto"/>
      </w:pPr>
      <w:r>
        <w:separator/>
      </w:r>
    </w:p>
  </w:footnote>
  <w:footnote w:type="continuationSeparator" w:id="0">
    <w:p w14:paraId="7286A63F" w14:textId="77777777" w:rsidR="007E7A79" w:rsidRDefault="007E7A79" w:rsidP="00095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3E5C"/>
    <w:multiLevelType w:val="hybridMultilevel"/>
    <w:tmpl w:val="5A446926"/>
    <w:lvl w:ilvl="0" w:tplc="9718FBFA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2B1"/>
    <w:multiLevelType w:val="hybridMultilevel"/>
    <w:tmpl w:val="4F90C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407"/>
    <w:multiLevelType w:val="hybridMultilevel"/>
    <w:tmpl w:val="3F3C6B2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3FD8"/>
    <w:multiLevelType w:val="hybridMultilevel"/>
    <w:tmpl w:val="14E0173A"/>
    <w:lvl w:ilvl="0" w:tplc="4C0A9EF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788"/>
    <w:multiLevelType w:val="hybridMultilevel"/>
    <w:tmpl w:val="AEA6C5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6645"/>
    <w:multiLevelType w:val="hybridMultilevel"/>
    <w:tmpl w:val="56C88E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85395"/>
    <w:multiLevelType w:val="hybridMultilevel"/>
    <w:tmpl w:val="45FE7164"/>
    <w:lvl w:ilvl="0" w:tplc="81E25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90AF9"/>
    <w:multiLevelType w:val="hybridMultilevel"/>
    <w:tmpl w:val="A302F5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82D42"/>
    <w:multiLevelType w:val="hybridMultilevel"/>
    <w:tmpl w:val="CE4CC3CE"/>
    <w:lvl w:ilvl="0" w:tplc="691E03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2753"/>
    <w:multiLevelType w:val="multilevel"/>
    <w:tmpl w:val="0076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853792"/>
    <w:multiLevelType w:val="hybridMultilevel"/>
    <w:tmpl w:val="C7303742"/>
    <w:lvl w:ilvl="0" w:tplc="1C7E8520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5497473"/>
    <w:multiLevelType w:val="hybridMultilevel"/>
    <w:tmpl w:val="07324B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3489"/>
    <w:multiLevelType w:val="hybridMultilevel"/>
    <w:tmpl w:val="8266F2EA"/>
    <w:lvl w:ilvl="0" w:tplc="6B54E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0658016">
    <w:abstractNumId w:val="9"/>
  </w:num>
  <w:num w:numId="2" w16cid:durableId="1555580799">
    <w:abstractNumId w:val="4"/>
  </w:num>
  <w:num w:numId="3" w16cid:durableId="403646701">
    <w:abstractNumId w:val="2"/>
  </w:num>
  <w:num w:numId="4" w16cid:durableId="76751868">
    <w:abstractNumId w:val="12"/>
  </w:num>
  <w:num w:numId="5" w16cid:durableId="805438739">
    <w:abstractNumId w:val="7"/>
  </w:num>
  <w:num w:numId="6" w16cid:durableId="1636520377">
    <w:abstractNumId w:val="0"/>
  </w:num>
  <w:num w:numId="7" w16cid:durableId="1491680810">
    <w:abstractNumId w:val="10"/>
  </w:num>
  <w:num w:numId="8" w16cid:durableId="147749386">
    <w:abstractNumId w:val="5"/>
  </w:num>
  <w:num w:numId="9" w16cid:durableId="1708288381">
    <w:abstractNumId w:val="6"/>
  </w:num>
  <w:num w:numId="10" w16cid:durableId="1901551389">
    <w:abstractNumId w:val="8"/>
  </w:num>
  <w:num w:numId="11" w16cid:durableId="335113544">
    <w:abstractNumId w:val="1"/>
  </w:num>
  <w:num w:numId="12" w16cid:durableId="2110276115">
    <w:abstractNumId w:val="11"/>
  </w:num>
  <w:num w:numId="13" w16cid:durableId="128650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38"/>
    <w:rsid w:val="00000E92"/>
    <w:rsid w:val="00003935"/>
    <w:rsid w:val="00013EE5"/>
    <w:rsid w:val="00014C73"/>
    <w:rsid w:val="00030997"/>
    <w:rsid w:val="000315AD"/>
    <w:rsid w:val="00033448"/>
    <w:rsid w:val="0004317C"/>
    <w:rsid w:val="00050FC4"/>
    <w:rsid w:val="000574B3"/>
    <w:rsid w:val="00062109"/>
    <w:rsid w:val="00062F91"/>
    <w:rsid w:val="0006497E"/>
    <w:rsid w:val="00064FFD"/>
    <w:rsid w:val="00066C42"/>
    <w:rsid w:val="00067797"/>
    <w:rsid w:val="00095E99"/>
    <w:rsid w:val="000A24C3"/>
    <w:rsid w:val="000A5FE9"/>
    <w:rsid w:val="000A79A6"/>
    <w:rsid w:val="000B1A9A"/>
    <w:rsid w:val="000D3086"/>
    <w:rsid w:val="000E2DAA"/>
    <w:rsid w:val="00105FF0"/>
    <w:rsid w:val="001255FB"/>
    <w:rsid w:val="00131A8A"/>
    <w:rsid w:val="00141317"/>
    <w:rsid w:val="00144CA4"/>
    <w:rsid w:val="001602DF"/>
    <w:rsid w:val="00165724"/>
    <w:rsid w:val="001664C3"/>
    <w:rsid w:val="0017135F"/>
    <w:rsid w:val="001804CD"/>
    <w:rsid w:val="00180739"/>
    <w:rsid w:val="00182AD9"/>
    <w:rsid w:val="00185B9E"/>
    <w:rsid w:val="00185F28"/>
    <w:rsid w:val="00190391"/>
    <w:rsid w:val="001903F3"/>
    <w:rsid w:val="00193FD4"/>
    <w:rsid w:val="00197445"/>
    <w:rsid w:val="001B7FEC"/>
    <w:rsid w:val="001C5DC7"/>
    <w:rsid w:val="001D242B"/>
    <w:rsid w:val="001D2579"/>
    <w:rsid w:val="001E6039"/>
    <w:rsid w:val="0020354D"/>
    <w:rsid w:val="00220558"/>
    <w:rsid w:val="002224BB"/>
    <w:rsid w:val="0022292E"/>
    <w:rsid w:val="0022679C"/>
    <w:rsid w:val="0023626C"/>
    <w:rsid w:val="00246D0A"/>
    <w:rsid w:val="002516D1"/>
    <w:rsid w:val="00253BA0"/>
    <w:rsid w:val="002609F5"/>
    <w:rsid w:val="00263702"/>
    <w:rsid w:val="002659A4"/>
    <w:rsid w:val="00285F90"/>
    <w:rsid w:val="0029027C"/>
    <w:rsid w:val="00294D33"/>
    <w:rsid w:val="002A63CD"/>
    <w:rsid w:val="002A7362"/>
    <w:rsid w:val="002B2696"/>
    <w:rsid w:val="002B2E87"/>
    <w:rsid w:val="002D0DF1"/>
    <w:rsid w:val="002D52BC"/>
    <w:rsid w:val="002D619B"/>
    <w:rsid w:val="002F3D50"/>
    <w:rsid w:val="002F57EC"/>
    <w:rsid w:val="002F7412"/>
    <w:rsid w:val="00302E7E"/>
    <w:rsid w:val="0031333E"/>
    <w:rsid w:val="00316903"/>
    <w:rsid w:val="00322B72"/>
    <w:rsid w:val="00352654"/>
    <w:rsid w:val="003B4D72"/>
    <w:rsid w:val="003E0755"/>
    <w:rsid w:val="003E1CA2"/>
    <w:rsid w:val="003E7DCC"/>
    <w:rsid w:val="003F608F"/>
    <w:rsid w:val="003F7E49"/>
    <w:rsid w:val="00406CF6"/>
    <w:rsid w:val="00411A1F"/>
    <w:rsid w:val="00421279"/>
    <w:rsid w:val="00423BAB"/>
    <w:rsid w:val="00424194"/>
    <w:rsid w:val="004350E0"/>
    <w:rsid w:val="00442CEB"/>
    <w:rsid w:val="00454A8C"/>
    <w:rsid w:val="00464397"/>
    <w:rsid w:val="00484E06"/>
    <w:rsid w:val="00491924"/>
    <w:rsid w:val="00495149"/>
    <w:rsid w:val="004D3F99"/>
    <w:rsid w:val="004E2186"/>
    <w:rsid w:val="0050695C"/>
    <w:rsid w:val="00506A7A"/>
    <w:rsid w:val="00524417"/>
    <w:rsid w:val="00545438"/>
    <w:rsid w:val="00550263"/>
    <w:rsid w:val="00557650"/>
    <w:rsid w:val="005601E8"/>
    <w:rsid w:val="00566A18"/>
    <w:rsid w:val="00580C80"/>
    <w:rsid w:val="005810C9"/>
    <w:rsid w:val="00581BA1"/>
    <w:rsid w:val="00583641"/>
    <w:rsid w:val="00586584"/>
    <w:rsid w:val="005963D6"/>
    <w:rsid w:val="005B0929"/>
    <w:rsid w:val="005B63F7"/>
    <w:rsid w:val="005B719E"/>
    <w:rsid w:val="005C28FE"/>
    <w:rsid w:val="005D366D"/>
    <w:rsid w:val="005E2148"/>
    <w:rsid w:val="005E3059"/>
    <w:rsid w:val="005F1CDD"/>
    <w:rsid w:val="006053CF"/>
    <w:rsid w:val="00607C66"/>
    <w:rsid w:val="006201C8"/>
    <w:rsid w:val="006202EF"/>
    <w:rsid w:val="0062633B"/>
    <w:rsid w:val="00637BB9"/>
    <w:rsid w:val="00650594"/>
    <w:rsid w:val="00650FE6"/>
    <w:rsid w:val="00653AF7"/>
    <w:rsid w:val="00665131"/>
    <w:rsid w:val="006825D1"/>
    <w:rsid w:val="0068546C"/>
    <w:rsid w:val="00701DCE"/>
    <w:rsid w:val="00702ED1"/>
    <w:rsid w:val="00707DE7"/>
    <w:rsid w:val="00712FAB"/>
    <w:rsid w:val="00715C18"/>
    <w:rsid w:val="00724446"/>
    <w:rsid w:val="00731827"/>
    <w:rsid w:val="00732DCB"/>
    <w:rsid w:val="00733D5D"/>
    <w:rsid w:val="00747E79"/>
    <w:rsid w:val="00747EF0"/>
    <w:rsid w:val="00753B7C"/>
    <w:rsid w:val="00755B0C"/>
    <w:rsid w:val="0076050A"/>
    <w:rsid w:val="00780B16"/>
    <w:rsid w:val="00792BA5"/>
    <w:rsid w:val="00794D9C"/>
    <w:rsid w:val="007D0317"/>
    <w:rsid w:val="007E6D67"/>
    <w:rsid w:val="007E761A"/>
    <w:rsid w:val="007E7A79"/>
    <w:rsid w:val="00800664"/>
    <w:rsid w:val="008102EA"/>
    <w:rsid w:val="0082591F"/>
    <w:rsid w:val="00826552"/>
    <w:rsid w:val="008418F4"/>
    <w:rsid w:val="00844F4B"/>
    <w:rsid w:val="0086291E"/>
    <w:rsid w:val="00870770"/>
    <w:rsid w:val="00873386"/>
    <w:rsid w:val="00880367"/>
    <w:rsid w:val="00882E52"/>
    <w:rsid w:val="00885EA8"/>
    <w:rsid w:val="0089119D"/>
    <w:rsid w:val="00893DCA"/>
    <w:rsid w:val="008B2174"/>
    <w:rsid w:val="008B37BC"/>
    <w:rsid w:val="008C24D5"/>
    <w:rsid w:val="008D4265"/>
    <w:rsid w:val="008E0CF7"/>
    <w:rsid w:val="008E2128"/>
    <w:rsid w:val="008F20AA"/>
    <w:rsid w:val="00910076"/>
    <w:rsid w:val="00912741"/>
    <w:rsid w:val="00913859"/>
    <w:rsid w:val="00915FD0"/>
    <w:rsid w:val="00927C66"/>
    <w:rsid w:val="00930A37"/>
    <w:rsid w:val="00934728"/>
    <w:rsid w:val="00941A00"/>
    <w:rsid w:val="00947367"/>
    <w:rsid w:val="00952588"/>
    <w:rsid w:val="00960D6B"/>
    <w:rsid w:val="00967973"/>
    <w:rsid w:val="00977FD4"/>
    <w:rsid w:val="009A24D1"/>
    <w:rsid w:val="009A5265"/>
    <w:rsid w:val="009A63A1"/>
    <w:rsid w:val="009B1BA7"/>
    <w:rsid w:val="009C2005"/>
    <w:rsid w:val="009C2739"/>
    <w:rsid w:val="009C30C7"/>
    <w:rsid w:val="009D6AEE"/>
    <w:rsid w:val="009E2E16"/>
    <w:rsid w:val="00A071FC"/>
    <w:rsid w:val="00A164FB"/>
    <w:rsid w:val="00A22608"/>
    <w:rsid w:val="00A24F55"/>
    <w:rsid w:val="00A27DF0"/>
    <w:rsid w:val="00A31AD9"/>
    <w:rsid w:val="00A34B94"/>
    <w:rsid w:val="00A45148"/>
    <w:rsid w:val="00A5025C"/>
    <w:rsid w:val="00A618C9"/>
    <w:rsid w:val="00A62810"/>
    <w:rsid w:val="00A708CB"/>
    <w:rsid w:val="00A82A9A"/>
    <w:rsid w:val="00A8395D"/>
    <w:rsid w:val="00A84603"/>
    <w:rsid w:val="00A90471"/>
    <w:rsid w:val="00AA0F80"/>
    <w:rsid w:val="00AA2B14"/>
    <w:rsid w:val="00AA4996"/>
    <w:rsid w:val="00AA5B2A"/>
    <w:rsid w:val="00AB74A9"/>
    <w:rsid w:val="00AE0B52"/>
    <w:rsid w:val="00AF088B"/>
    <w:rsid w:val="00AF6FD6"/>
    <w:rsid w:val="00B25222"/>
    <w:rsid w:val="00B25875"/>
    <w:rsid w:val="00B26747"/>
    <w:rsid w:val="00B30B89"/>
    <w:rsid w:val="00B54E0F"/>
    <w:rsid w:val="00B5531F"/>
    <w:rsid w:val="00B601DA"/>
    <w:rsid w:val="00B603DF"/>
    <w:rsid w:val="00B60BE9"/>
    <w:rsid w:val="00B60D1C"/>
    <w:rsid w:val="00B61FBF"/>
    <w:rsid w:val="00B65CCB"/>
    <w:rsid w:val="00B71A94"/>
    <w:rsid w:val="00B75B3D"/>
    <w:rsid w:val="00B81EFF"/>
    <w:rsid w:val="00B85166"/>
    <w:rsid w:val="00B86B54"/>
    <w:rsid w:val="00B903B8"/>
    <w:rsid w:val="00B948BE"/>
    <w:rsid w:val="00BB1A39"/>
    <w:rsid w:val="00BB1D08"/>
    <w:rsid w:val="00BB70B7"/>
    <w:rsid w:val="00BD3DF4"/>
    <w:rsid w:val="00BF4043"/>
    <w:rsid w:val="00C00078"/>
    <w:rsid w:val="00C0705E"/>
    <w:rsid w:val="00C12066"/>
    <w:rsid w:val="00C15B0E"/>
    <w:rsid w:val="00C16BD2"/>
    <w:rsid w:val="00C30D57"/>
    <w:rsid w:val="00C40EA7"/>
    <w:rsid w:val="00C46101"/>
    <w:rsid w:val="00C60901"/>
    <w:rsid w:val="00C60E32"/>
    <w:rsid w:val="00C732F2"/>
    <w:rsid w:val="00C77053"/>
    <w:rsid w:val="00C80C3D"/>
    <w:rsid w:val="00C8381C"/>
    <w:rsid w:val="00C924E9"/>
    <w:rsid w:val="00C92913"/>
    <w:rsid w:val="00CC008B"/>
    <w:rsid w:val="00CC314D"/>
    <w:rsid w:val="00CC4662"/>
    <w:rsid w:val="00CD620F"/>
    <w:rsid w:val="00CE2886"/>
    <w:rsid w:val="00CE5C42"/>
    <w:rsid w:val="00CE6A4B"/>
    <w:rsid w:val="00CF0D60"/>
    <w:rsid w:val="00CF7EE5"/>
    <w:rsid w:val="00D02935"/>
    <w:rsid w:val="00D118E8"/>
    <w:rsid w:val="00D13F57"/>
    <w:rsid w:val="00D1605E"/>
    <w:rsid w:val="00D20762"/>
    <w:rsid w:val="00D21CE6"/>
    <w:rsid w:val="00D23E00"/>
    <w:rsid w:val="00D41F38"/>
    <w:rsid w:val="00D42BD9"/>
    <w:rsid w:val="00D44538"/>
    <w:rsid w:val="00D472D0"/>
    <w:rsid w:val="00D53068"/>
    <w:rsid w:val="00D83977"/>
    <w:rsid w:val="00D91BFE"/>
    <w:rsid w:val="00DB6F95"/>
    <w:rsid w:val="00DB788E"/>
    <w:rsid w:val="00DE3F09"/>
    <w:rsid w:val="00E1169F"/>
    <w:rsid w:val="00E12966"/>
    <w:rsid w:val="00E272CA"/>
    <w:rsid w:val="00E43CCF"/>
    <w:rsid w:val="00E510C5"/>
    <w:rsid w:val="00E52C62"/>
    <w:rsid w:val="00E536F2"/>
    <w:rsid w:val="00E56468"/>
    <w:rsid w:val="00E669A2"/>
    <w:rsid w:val="00E71DA2"/>
    <w:rsid w:val="00EA0872"/>
    <w:rsid w:val="00EC1C71"/>
    <w:rsid w:val="00EE01E6"/>
    <w:rsid w:val="00EE7EE7"/>
    <w:rsid w:val="00F104E6"/>
    <w:rsid w:val="00F2093A"/>
    <w:rsid w:val="00F40463"/>
    <w:rsid w:val="00F4196C"/>
    <w:rsid w:val="00F53EE3"/>
    <w:rsid w:val="00F547D0"/>
    <w:rsid w:val="00F71D6E"/>
    <w:rsid w:val="00F72B4F"/>
    <w:rsid w:val="00F84108"/>
    <w:rsid w:val="00FA536F"/>
    <w:rsid w:val="00FB7365"/>
    <w:rsid w:val="00FD4DCA"/>
    <w:rsid w:val="00FE42CA"/>
    <w:rsid w:val="00FE4654"/>
    <w:rsid w:val="00FE7B17"/>
    <w:rsid w:val="00FF2997"/>
    <w:rsid w:val="00FF4FD5"/>
    <w:rsid w:val="00FF6D6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E728"/>
  <w15:chartTrackingRefBased/>
  <w15:docId w15:val="{1D898878-46E7-4F64-A968-AD5BC82A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5E99"/>
  </w:style>
  <w:style w:type="paragraph" w:styleId="Podnoje">
    <w:name w:val="footer"/>
    <w:basedOn w:val="Normal"/>
    <w:link w:val="PodnojeChar"/>
    <w:uiPriority w:val="99"/>
    <w:unhideWhenUsed/>
    <w:rsid w:val="0009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5E99"/>
  </w:style>
  <w:style w:type="table" w:styleId="Reetkatablice">
    <w:name w:val="Table Grid"/>
    <w:basedOn w:val="Obinatablica"/>
    <w:uiPriority w:val="39"/>
    <w:rsid w:val="003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6">
    <w:name w:val="Grid Table 2 Accent 6"/>
    <w:basedOn w:val="Obinatablica"/>
    <w:uiPriority w:val="47"/>
    <w:rsid w:val="0035265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35265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3526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3526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5D366D"/>
    <w:pPr>
      <w:ind w:left="720"/>
      <w:contextualSpacing/>
    </w:pPr>
  </w:style>
  <w:style w:type="table" w:styleId="Tablicareetke4-isticanje6">
    <w:name w:val="Grid Table 4 Accent 6"/>
    <w:basedOn w:val="Obinatablica"/>
    <w:uiPriority w:val="49"/>
    <w:rsid w:val="008E0CF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ijeloteksta">
    <w:name w:val="Body Text"/>
    <w:basedOn w:val="Normal"/>
    <w:link w:val="TijelotekstaChar"/>
    <w:unhideWhenUsed/>
    <w:rsid w:val="002659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2659A4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EC1C7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A6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Svijetlatablicareetke1-isticanje5">
    <w:name w:val="Grid Table 1 Light Accent 5"/>
    <w:basedOn w:val="Obinatablica"/>
    <w:uiPriority w:val="46"/>
    <w:rsid w:val="005454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Op%C4%87i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C3CB-30AD-40AE-B715-D3DBF05B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5938</Words>
  <Characters>33849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</dc:creator>
  <cp:keywords/>
  <dc:description/>
  <cp:lastModifiedBy>Gordana</cp:lastModifiedBy>
  <cp:revision>3</cp:revision>
  <cp:lastPrinted>2024-05-23T06:16:00Z</cp:lastPrinted>
  <dcterms:created xsi:type="dcterms:W3CDTF">2025-07-01T09:36:00Z</dcterms:created>
  <dcterms:modified xsi:type="dcterms:W3CDTF">2025-07-01T09:37:00Z</dcterms:modified>
</cp:coreProperties>
</file>